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0"/>
        <w:jc w:val="center"/>
        <w:spacing w:line="360" w:lineRule="auto"/>
        <w:widowControl/>
        <w:rPr>
          <w:rFonts w:hint="eastAsia" w:ascii="宋体" w:hAnsi="宋体" w:eastAsia="宋体" w:cs="宋体"/>
          <w:b/>
          <w:bCs/>
          <w:spacing w:val="34"/>
          <w:sz w:val="60"/>
          <w:szCs w:val="24"/>
          <w:lang w:val="en-US" w:eastAsia="zh-CN"/>
        </w:rPr>
      </w:pPr>
      <w:r>
        <w:rPr>
          <w:rFonts w:hint="eastAsia" w:ascii="宋体" w:hAnsi="宋体" w:eastAsia="宋体" w:cs="宋体"/>
          <w:b/>
          <w:bCs/>
          <w:spacing w:val="34"/>
          <w:sz w:val="60"/>
          <w:szCs w:val="24"/>
          <w:lang w:val="en-US" w:eastAsia="zh-CN"/>
        </w:rPr>
      </w:r>
      <w:r/>
    </w:p>
    <w:p>
      <w:pPr>
        <w:pStyle w:val="1105"/>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lang w:val="en-US" w:eastAsia="zh-CN"/>
        </w:rPr>
        <w:t xml:space="preserve">连云港市</w:t>
      </w:r>
      <w:r>
        <w:rPr>
          <w:rFonts w:hint="eastAsia" w:ascii="宋体" w:hAnsi="宋体" w:eastAsia="宋体" w:cs="宋体"/>
          <w:b/>
          <w:bCs/>
          <w:spacing w:val="34"/>
          <w:sz w:val="60"/>
          <w:szCs w:val="24"/>
        </w:rPr>
        <w:t xml:space="preserve">政府采购</w:t>
      </w:r>
      <w:r/>
    </w:p>
    <w:p>
      <w:pPr>
        <w:pStyle w:val="1105"/>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rPr>
      </w:r>
      <w:r/>
    </w:p>
    <w:p>
      <w:pPr>
        <w:pStyle w:val="1105"/>
        <w:ind w:firstLine="0"/>
        <w:jc w:val="center"/>
        <w:spacing w:line="360" w:lineRule="auto"/>
        <w:widowControl/>
        <w:rPr>
          <w:rFonts w:hint="eastAsia" w:ascii="宋体" w:hAnsi="宋体" w:eastAsia="宋体" w:cs="宋体"/>
          <w:sz w:val="72"/>
        </w:rPr>
      </w:pPr>
      <w:r>
        <w:rPr>
          <w:rFonts w:hint="eastAsia" w:ascii="宋体" w:hAnsi="宋体" w:eastAsia="宋体" w:cs="宋体"/>
          <w:b/>
          <w:bCs/>
          <w:sz w:val="60"/>
          <w:szCs w:val="60"/>
        </w:rPr>
        <w:t xml:space="preserve">竞争性磋商文件</w:t>
      </w:r>
      <w:r>
        <w:rPr>
          <w:rFonts w:hint="eastAsia" w:ascii="宋体" w:hAnsi="宋体" w:eastAsia="宋体" w:cs="宋体"/>
          <w:b/>
          <w:bCs/>
          <w:sz w:val="60"/>
          <w:szCs w:val="60"/>
        </w:rPr>
        <w:br/>
      </w:r>
      <w:r/>
    </w:p>
    <w:p>
      <w:pPr>
        <w:ind w:left="2404" w:hanging="1766"/>
        <w:spacing w:line="360" w:lineRule="auto"/>
        <w:rPr>
          <w:rFonts w:hint="eastAsia" w:ascii="宋体" w:hAnsi="宋体" w:eastAsia="宋体" w:cs="宋体"/>
          <w:b/>
          <w:bCs/>
          <w:spacing w:val="16"/>
          <w:sz w:val="30"/>
          <w:szCs w:val="30"/>
          <w:u w:val="none"/>
          <w:lang w:eastAsia="zh-CN"/>
        </w:rPr>
      </w:pPr>
      <w:r>
        <w:rPr>
          <w:rFonts w:hint="eastAsia" w:ascii="宋体" w:hAnsi="宋体" w:eastAsia="宋体" w:cs="宋体"/>
          <w:b/>
          <w:bCs/>
          <w:spacing w:val="16"/>
          <w:sz w:val="30"/>
          <w:szCs w:val="30"/>
        </w:rPr>
        <w:t xml:space="preserve">项目</w:t>
      </w:r>
      <w:r>
        <w:rPr>
          <w:rFonts w:hint="eastAsia" w:ascii="宋体" w:hAnsi="宋体" w:eastAsia="宋体" w:cs="宋体"/>
          <w:b/>
          <w:bCs/>
          <w:spacing w:val="16"/>
          <w:sz w:val="30"/>
          <w:szCs w:val="30"/>
          <w:u w:val="none"/>
        </w:rPr>
        <w:t xml:space="preserve">名称：</w:t>
      </w:r>
      <w:r>
        <w:rPr>
          <w:rFonts w:hint="eastAsia" w:ascii="宋体" w:hAnsi="宋体" w:eastAsia="宋体" w:cs="宋体"/>
          <w:b/>
          <w:bCs/>
          <w:sz w:val="30"/>
          <w:szCs w:val="30"/>
          <w:u w:val="none"/>
          <w:vertAlign w:val="baseline"/>
          <w:lang w:eastAsia="zh-CN"/>
        </w:rPr>
        <w:t xml:space="preserve">黄川镇2026年村级公益事业建设一事一议财政奖补项目</w:t>
      </w:r>
      <w:r>
        <w:rPr>
          <w:rFonts w:hint="eastAsia" w:ascii="宋体" w:hAnsi="宋体" w:eastAsia="宋体" w:cs="宋体"/>
          <w:b/>
          <w:bCs/>
          <w:spacing w:val="16"/>
          <w:sz w:val="30"/>
          <w:szCs w:val="30"/>
          <w:u w:val="none"/>
          <w:lang w:eastAsia="zh-CN"/>
        </w:rPr>
        <w:t xml:space="preserve">（专门面向中小企业）</w:t>
      </w:r>
      <w:r/>
    </w:p>
    <w:p>
      <w:pPr>
        <w:pStyle w:val="908"/>
        <w:spacing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ind w:left="2404" w:hanging="1766"/>
        <w:spacing w:line="360" w:lineRule="auto"/>
        <w:rPr>
          <w:rFonts w:hint="eastAsia" w:ascii="宋体" w:hAnsi="宋体" w:eastAsia="宋体" w:cs="宋体"/>
          <w:b/>
          <w:bCs/>
          <w:spacing w:val="16"/>
          <w:sz w:val="30"/>
          <w:szCs w:val="30"/>
          <w:lang w:val="en-US" w:eastAsia="zh-CN"/>
        </w:rPr>
      </w:pPr>
      <w:r>
        <w:rPr>
          <w:rFonts w:hint="eastAsia" w:ascii="宋体" w:hAnsi="宋体" w:eastAsia="宋体" w:cs="宋体"/>
          <w:b/>
          <w:bCs/>
          <w:spacing w:val="16"/>
          <w:sz w:val="30"/>
          <w:szCs w:val="30"/>
        </w:rPr>
        <w:t xml:space="preserve">项目编号：JSZC-320722-TNFF-C2026-0001</w:t>
      </w:r>
      <w:r/>
    </w:p>
    <w:p>
      <w:pPr>
        <w:pStyle w:val="919"/>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7"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6" o:spid="_x0000_s6"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919"/>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919"/>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919"/>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919"/>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ascii="宋体" w:hAnsi="宋体" w:eastAsia="宋体" w:cs="宋体"/>
          <w:b/>
          <w:bCs/>
          <w:sz w:val="32"/>
          <w:lang w:eastAsia="zh-CN"/>
        </w:rPr>
        <w:t xml:space="preserve">东海县黄川镇人民政府</w:t>
      </w:r>
      <w:r/>
    </w:p>
    <w:p>
      <w:pPr>
        <w:pStyle w:val="919"/>
        <w:spacing w:line="240" w:lineRule="auto"/>
        <w:rPr>
          <w:rFonts w:hint="eastAsia" w:ascii="宋体" w:hAnsi="宋体" w:eastAsia="宋体" w:cs="宋体"/>
          <w:b/>
          <w:bCs/>
          <w:sz w:val="32"/>
        </w:rPr>
      </w:pPr>
      <w:r>
        <w:rPr>
          <w:rFonts w:hint="eastAsia" w:ascii="宋体" w:hAnsi="宋体" w:eastAsia="宋体" w:cs="宋体"/>
          <w:b/>
          <w:bCs/>
          <w:sz w:val="32"/>
        </w:rPr>
      </w:r>
      <w:r/>
    </w:p>
    <w:p>
      <w:pPr>
        <w:pStyle w:val="919"/>
        <w:ind w:firstLine="1574"/>
        <w:spacing w:line="240" w:lineRule="auto"/>
        <w:rPr>
          <w:rFonts w:hint="default" w:ascii="宋体" w:hAnsi="宋体" w:eastAsia="宋体" w:cs="宋体"/>
          <w:b/>
          <w:bCs/>
          <w:sz w:val="32"/>
          <w:lang w:val="en-US" w:eastAsia="zh-CN"/>
        </w:rPr>
      </w:pPr>
      <w:r>
        <w:rPr>
          <w:rFonts w:hint="eastAsia" w:ascii="宋体" w:hAnsi="宋体" w:eastAsia="宋体" w:cs="宋体"/>
          <w:b/>
          <w:bCs/>
          <w:sz w:val="32"/>
        </w:rPr>
        <w:t xml:space="preserve">采购代理机构：</w:t>
      </w:r>
      <w:r>
        <w:rPr>
          <w:rFonts w:hint="eastAsia" w:hAnsi="宋体" w:eastAsia="宋体" w:cs="宋体"/>
          <w:b/>
          <w:bCs/>
          <w:sz w:val="32"/>
          <w:lang w:val="en-US" w:eastAsia="zh-CN"/>
        </w:rPr>
        <w:t xml:space="preserve">江苏华广项目管理有限公司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highlight w:val="none"/>
        </w:rPr>
        <w:outlineLvl w:val="9"/>
      </w:pPr>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w:t>
      </w:r>
      <w:r>
        <w:rPr>
          <w:rFonts w:hint="eastAsia" w:ascii="宋体" w:hAnsi="宋体" w:eastAsia="宋体" w:cs="宋体"/>
          <w:b/>
          <w:bCs/>
          <w:sz w:val="32"/>
          <w:szCs w:val="20"/>
          <w:highlight w:val="none"/>
          <w:lang w:val="en-US" w:eastAsia="zh-CN"/>
        </w:rPr>
        <w:t xml:space="preserve">五</w:t>
      </w:r>
      <w:r>
        <w:rPr>
          <w:rFonts w:hint="eastAsia" w:ascii="宋体" w:hAnsi="宋体" w:eastAsia="宋体" w:cs="宋体"/>
          <w:b/>
          <w:bCs/>
          <w:sz w:val="32"/>
          <w:szCs w:val="20"/>
          <w:highlight w:val="none"/>
        </w:rPr>
        <w:t xml:space="preserve">月</w:t>
      </w:r>
      <w:r/>
    </w:p>
    <w:p>
      <w:pPr>
        <w:jc w:val="center"/>
        <w:spacing w:line="240" w:lineRule="auto"/>
        <w:rPr>
          <w:rFonts w:hint="eastAsia" w:ascii="宋体" w:hAnsi="宋体" w:eastAsia="宋体" w:cs="宋体"/>
          <w:b/>
          <w:bCs/>
          <w:sz w:val="32"/>
          <w:szCs w:val="20"/>
        </w:rPr>
        <w:outlineLvl w:val="9"/>
      </w:pPr>
      <w:r>
        <w:rPr>
          <w:rFonts w:hint="eastAsia" w:ascii="宋体" w:hAnsi="宋体" w:eastAsia="宋体" w:cs="宋体"/>
          <w:b/>
          <w:bCs/>
          <w:sz w:val="32"/>
          <w:szCs w:val="20"/>
        </w:rPr>
      </w:r>
      <w:r/>
    </w:p>
    <w:p>
      <w:pPr>
        <w:jc w:val="center"/>
        <w:spacing w:line="240" w:lineRule="auto"/>
        <w:rPr>
          <w:rFonts w:hint="eastAsia" w:ascii="宋体" w:hAnsi="宋体" w:eastAsia="宋体" w:cs="宋体"/>
          <w:b/>
          <w:bCs/>
          <w:sz w:val="32"/>
          <w:szCs w:val="20"/>
        </w:rPr>
        <w:sectPr>
          <w:headerReference w:type="first" r:id="rId9"/>
          <w:footerReference w:type="default" r:id="rId12"/>
          <w:footerReference w:type="first" r:id="rId13"/>
          <w:footnotePr/>
          <w:endnotePr/>
          <w:type w:val="nextPage"/>
          <w:pgSz w:w="11907" w:h="16840" w:orient="portrait"/>
          <w:pgMar w:top="1440" w:right="1800" w:bottom="1440" w:left="1800" w:header="720" w:footer="720" w:gutter="0"/>
          <w:cols w:num="1" w:sep="0" w:space="720" w:equalWidth="1"/>
          <w:docGrid w:linePitch="360"/>
        </w:sectPr>
        <w:outlineLvl w:val="0"/>
      </w:pPr>
      <w:r>
        <w:rPr>
          <w:rFonts w:hint="eastAsia" w:ascii="宋体" w:hAnsi="宋体" w:eastAsia="宋体" w:cs="宋体"/>
          <w:b/>
          <w:bCs/>
          <w:sz w:val="32"/>
          <w:szCs w:val="20"/>
        </w:rPr>
      </w:r>
      <w:r/>
    </w:p>
    <w:p>
      <w:pPr>
        <w:pStyle w:val="897"/>
        <w:rPr>
          <w:rFonts w:hint="eastAsia"/>
        </w:rPr>
      </w:pPr>
      <w:r/>
      <w:bookmarkStart w:id="0" w:name="_Toc26789"/>
      <w:r>
        <w:rPr>
          <w:rFonts w:hint="eastAsia"/>
        </w:rPr>
        <w:t xml:space="preserve">目录</w:t>
      </w:r>
      <w:bookmarkEnd w:id="0"/>
      <w:r/>
      <w:r/>
    </w:p>
    <w:p>
      <w:pPr>
        <w:pStyle w:val="925"/>
        <w:tabs>
          <w:tab w:val="right" w:pos="8306" w:leader="dot"/>
        </w:tabs>
      </w:pPr>
      <w:r/>
      <w:bookmarkStart w:id="1" w:name="OLE_LINK2"/>
      <w:r>
        <w:rPr>
          <w:rFonts w:hint="eastAsia" w:ascii="宋体" w:hAnsi="宋体" w:eastAsia="宋体" w:cs="宋体"/>
          <w:b/>
          <w:bCs/>
          <w:sz w:val="36"/>
          <w:szCs w:val="36"/>
          <w:lang w:bidi="ar"/>
        </w:rPr>
        <w:fldChar w:fldCharType="begin"/>
      </w:r>
      <w:r>
        <w:rPr>
          <w:rFonts w:hint="eastAsia" w:ascii="宋体" w:hAnsi="宋体" w:eastAsia="宋体" w:cs="宋体"/>
          <w:b/>
          <w:bCs/>
          <w:sz w:val="36"/>
          <w:szCs w:val="36"/>
          <w:lang w:bidi="ar"/>
        </w:rPr>
        <w:instrText xml:space="preserve">TOC \o "1-3" \h \u </w:instrText>
      </w:r>
      <w:r>
        <w:rPr>
          <w:rFonts w:hint="eastAsia" w:ascii="宋体" w:hAnsi="宋体" w:eastAsia="宋体" w:cs="宋体"/>
          <w:b/>
          <w:bCs/>
          <w:sz w:val="36"/>
          <w:szCs w:val="36"/>
          <w:lang w:bidi="ar"/>
        </w:rPr>
        <w:fldChar w:fldCharType="separate"/>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_Toc31897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第一章 竞争性磋商采购公告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_Toc2608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第二章 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_Toc2478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第三章 政府采购合同格式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_Toc11096 </w:instrText>
      </w:r>
      <w:r>
        <w:rPr>
          <w:rFonts w:hint="eastAsia" w:ascii="宋体" w:hAnsi="宋体" w:eastAsia="宋体" w:cs="宋体"/>
          <w:bCs/>
          <w:sz w:val="28"/>
          <w:szCs w:val="28"/>
          <w:lang w:bidi="ar"/>
        </w:rPr>
        <w:fldChar w:fldCharType="separate"/>
      </w:r>
      <w:r>
        <w:rPr>
          <w:rFonts w:hint="eastAsia" w:ascii="宋体" w:hAnsi="宋体" w:eastAsia="宋体" w:cs="宋体"/>
          <w:bCs/>
          <w:sz w:val="28"/>
          <w:szCs w:val="28"/>
          <w:lang w:bidi="ar"/>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_Toc8801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第五章 </w:t>
      </w:r>
      <w:r>
        <w:rPr>
          <w:rFonts w:hint="eastAsia" w:ascii="宋体" w:hAnsi="宋体" w:eastAsia="宋体" w:cs="宋体"/>
          <w:sz w:val="28"/>
          <w:szCs w:val="28"/>
        </w:rPr>
        <w:t xml:space="preserve">工程量清单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_Toc9782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章 评审方法和评审标准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56</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925"/>
        <w:tabs>
          <w:tab w:val="right" w:pos="8306" w:leader="dot"/>
        </w:tabs>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_Toc1413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第七章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jc w:val="center"/>
        <w:keepLines w:val="0"/>
        <w:keepNext w:val="0"/>
        <w:pageBreakBefore w:val="0"/>
        <w:spacing w:line="360" w:lineRule="auto"/>
        <w:widowControl/>
        <w:rPr>
          <w:rFonts w:hint="eastAsia" w:ascii="宋体" w:hAnsi="宋体" w:eastAsia="宋体" w:cs="宋体"/>
          <w:b/>
          <w:bCs/>
          <w:sz w:val="36"/>
          <w:szCs w:val="36"/>
          <w:lang w:bidi="ar"/>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Cs/>
          <w:szCs w:val="36"/>
          <w:lang w:bidi="ar"/>
        </w:rPr>
        <w:fldChar w:fldCharType="end"/>
      </w:r>
      <w:r/>
    </w:p>
    <w:p>
      <w:pPr>
        <w:pStyle w:val="897"/>
        <w:rPr>
          <w:rFonts w:hint="eastAsia"/>
        </w:rPr>
      </w:pPr>
      <w:r/>
      <w:bookmarkStart w:id="2" w:name="_Toc31897"/>
      <w:r>
        <w:rPr>
          <w:rFonts w:hint="eastAsia"/>
        </w:rPr>
        <w:t xml:space="preserve">第一章 </w:t>
      </w:r>
      <w:bookmarkStart w:id="3" w:name="OLE_LINK1"/>
      <w:r>
        <w:rPr>
          <w:rFonts w:hint="eastAsia"/>
        </w:rPr>
        <w:t xml:space="preserve">竞争性磋商采购公告</w:t>
      </w:r>
      <w:bookmarkEnd w:id="2"/>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1"/>
          <w:szCs w:val="21"/>
          <w:lang w:bidi="ar"/>
        </w:rPr>
        <w:t xml:space="preserve">项目概况：</w:t>
      </w:r>
      <w:r>
        <w:rPr>
          <w:rFonts w:hint="eastAsia" w:ascii="宋体" w:hAnsi="宋体" w:eastAsia="宋体" w:cs="宋体"/>
          <w:b w:val="0"/>
          <w:bCs w:val="0"/>
          <w:iCs/>
          <w:color w:val="auto"/>
          <w:sz w:val="21"/>
          <w:szCs w:val="21"/>
          <w:u w:val="single"/>
          <w:lang w:eastAsia="zh-CN"/>
        </w:rPr>
        <w:t xml:space="preserve">黄川镇2026年村级公益事业建设一事一议财政奖补项目</w:t>
      </w:r>
      <w:r>
        <w:rPr>
          <w:rFonts w:hint="eastAsia" w:ascii="宋体" w:hAnsi="宋体" w:eastAsia="宋体" w:cs="宋体"/>
          <w:color w:val="auto"/>
          <w:sz w:val="21"/>
          <w:szCs w:val="21"/>
          <w:u w:val="single"/>
          <w:lang w:eastAsia="zh-CN" w:bidi="ar"/>
        </w:rPr>
        <w:t xml:space="preserve">（专门面向中小企业）</w:t>
      </w:r>
      <w:r>
        <w:rPr>
          <w:rFonts w:hint="eastAsia" w:ascii="宋体" w:hAnsi="宋体" w:eastAsia="宋体" w:cs="宋体"/>
          <w:color w:val="auto"/>
          <w:sz w:val="21"/>
          <w:szCs w:val="21"/>
          <w:lang w:bidi="ar"/>
        </w:rPr>
        <w:t xml:space="preserve">采购项目的潜在供应商应</w:t>
      </w:r>
      <w:r>
        <w:rPr>
          <w:rFonts w:hint="eastAsia" w:ascii="宋体" w:hAnsi="宋体" w:eastAsia="宋体" w:cs="宋体"/>
          <w:color w:val="000000" w:themeColor="text1"/>
          <w:sz w:val="21"/>
          <w:szCs w:val="21"/>
          <w:lang w:bidi="ar"/>
        </w:rPr>
        <w:t xml:space="preserve">在</w:t>
      </w:r>
      <w:r>
        <w:rPr>
          <w:rFonts w:hint="eastAsia" w:ascii="宋体" w:hAnsi="宋体" w:eastAsia="宋体" w:cs="宋体"/>
          <w:color w:val="000000" w:themeColor="text1"/>
          <w:sz w:val="21"/>
          <w:szCs w:val="21"/>
          <w:u w:val="single"/>
          <w:lang w:val="en-US" w:eastAsia="zh-CN" w:bidi="ar"/>
        </w:rPr>
        <w:t xml:space="preserve"> </w:t>
      </w:r>
      <w:r>
        <w:rPr>
          <w:rFonts w:hint="eastAsia" w:ascii="宋体" w:hAnsi="宋体" w:eastAsia="宋体" w:cs="宋体"/>
          <w:b/>
          <w:bCs/>
          <w:color w:val="000000" w:themeColor="text1"/>
          <w:sz w:val="21"/>
          <w:szCs w:val="21"/>
          <w:u w:val="single"/>
          <w:lang w:bidi="ar"/>
        </w:rPr>
        <w:t xml:space="preserve">江苏政府采购网“苏采云系统”内</w:t>
      </w:r>
      <w:r>
        <w:rPr>
          <w:rFonts w:hint="eastAsia" w:ascii="宋体" w:hAnsi="宋体" w:eastAsia="宋体" w:cs="宋体"/>
          <w:b/>
          <w:bCs/>
          <w:color w:val="000000" w:themeColor="text1"/>
          <w:sz w:val="21"/>
          <w:szCs w:val="21"/>
          <w:u w:val="single"/>
          <w:lang w:val="en-US" w:eastAsia="zh-CN" w:bidi="ar"/>
        </w:rPr>
        <w:t xml:space="preserve"> </w:t>
      </w:r>
      <w:r>
        <w:rPr>
          <w:rFonts w:hint="eastAsia" w:ascii="宋体" w:hAnsi="宋体" w:eastAsia="宋体" w:cs="宋体"/>
          <w:color w:val="000000" w:themeColor="text1"/>
          <w:sz w:val="21"/>
          <w:szCs w:val="21"/>
          <w:lang w:bidi="ar"/>
        </w:rPr>
        <w:t xml:space="preserve">获取</w:t>
      </w:r>
      <w:r>
        <w:rPr>
          <w:rFonts w:hint="eastAsia" w:ascii="宋体" w:hAnsi="宋体" w:eastAsia="宋体" w:cs="宋体"/>
          <w:color w:val="000000" w:themeColor="text1"/>
          <w:sz w:val="21"/>
          <w:szCs w:val="21"/>
          <w:lang w:eastAsia="zh-CN" w:bidi="ar"/>
        </w:rPr>
        <w:t xml:space="preserve">磋商文件</w:t>
      </w:r>
      <w:r>
        <w:rPr>
          <w:rFonts w:hint="eastAsia" w:ascii="宋体" w:hAnsi="宋体" w:eastAsia="宋体" w:cs="宋体"/>
          <w:color w:val="000000" w:themeColor="text1"/>
          <w:sz w:val="21"/>
          <w:szCs w:val="21"/>
          <w:lang w:bidi="ar"/>
        </w:rPr>
        <w:t xml:space="preserve">，并于</w:t>
      </w:r>
      <w:r>
        <w:rPr>
          <w:rFonts w:hint="eastAsia" w:ascii="宋体" w:hAnsi="宋体" w:eastAsia="宋体" w:cs="宋体"/>
          <w:color w:val="000000" w:themeColor="text1"/>
          <w:sz w:val="21"/>
          <w:szCs w:val="21"/>
          <w:highlight w:val="none"/>
          <w:u w:val="single"/>
          <w:lang w:bidi="ar"/>
        </w:rPr>
        <w:t xml:space="preserve">202</w:t>
      </w:r>
      <w:r>
        <w:rPr>
          <w:rFonts w:hint="eastAsia" w:ascii="宋体" w:hAnsi="宋体" w:eastAsia="宋体" w:cs="宋体"/>
          <w:color w:val="000000" w:themeColor="text1"/>
          <w:sz w:val="21"/>
          <w:szCs w:val="21"/>
          <w:highlight w:val="none"/>
          <w:u w:val="single"/>
          <w:lang w:val="en-US" w:eastAsia="zh-CN" w:bidi="ar"/>
        </w:rPr>
        <w:t xml:space="preserve">6</w:t>
      </w:r>
      <w:r>
        <w:rPr>
          <w:rFonts w:hint="eastAsia" w:ascii="宋体" w:hAnsi="宋体" w:eastAsia="宋体" w:cs="宋体"/>
          <w:color w:val="000000" w:themeColor="text1"/>
          <w:sz w:val="21"/>
          <w:szCs w:val="21"/>
          <w:highlight w:val="none"/>
          <w:u w:val="single"/>
          <w:lang w:bidi="ar"/>
        </w:rPr>
        <w:t xml:space="preserve">年06</w:t>
      </w:r>
      <w:r>
        <w:rPr>
          <w:rFonts w:hint="eastAsia" w:ascii="宋体" w:hAnsi="宋体" w:eastAsia="宋体" w:cs="宋体"/>
          <w:color w:val="000000" w:themeColor="text1"/>
          <w:sz w:val="21"/>
          <w:szCs w:val="21"/>
          <w:highlight w:val="none"/>
          <w:u w:val="single"/>
          <w:lang w:bidi="ar"/>
        </w:rPr>
        <w:t xml:space="preserve">月</w:t>
      </w:r>
      <w:r>
        <w:rPr>
          <w:rFonts w:hint="eastAsia" w:ascii="宋体" w:hAnsi="宋体" w:eastAsia="宋体" w:cs="宋体"/>
          <w:color w:val="000000" w:themeColor="text1"/>
          <w:sz w:val="21"/>
          <w:szCs w:val="21"/>
          <w:highlight w:val="none"/>
          <w:u w:val="single"/>
          <w:lang w:bidi="ar"/>
        </w:rPr>
        <w:t xml:space="preserve">01日</w:t>
      </w:r>
      <w:r>
        <w:rPr>
          <w:rFonts w:hint="eastAsia" w:ascii="宋体" w:hAnsi="宋体" w:eastAsia="宋体" w:cs="宋体"/>
          <w:color w:val="000000" w:themeColor="text1"/>
          <w:sz w:val="21"/>
          <w:szCs w:val="21"/>
          <w:highlight w:val="none"/>
          <w:u w:val="single"/>
          <w:lang w:val="en-US" w:eastAsia="zh-CN" w:bidi="ar"/>
        </w:rPr>
        <w:t xml:space="preserve">09</w:t>
      </w:r>
      <w:r>
        <w:rPr>
          <w:rFonts w:hint="eastAsia" w:ascii="宋体" w:hAnsi="宋体" w:eastAsia="宋体" w:cs="宋体"/>
          <w:color w:val="000000" w:themeColor="text1"/>
          <w:sz w:val="21"/>
          <w:szCs w:val="21"/>
          <w:highlight w:val="none"/>
          <w:u w:val="single"/>
          <w:lang w:bidi="ar"/>
        </w:rPr>
        <w:t xml:space="preserve">点00分00秒</w:t>
      </w:r>
      <w:r>
        <w:rPr>
          <w:rFonts w:hint="eastAsia" w:ascii="宋体" w:hAnsi="宋体" w:eastAsia="宋体" w:cs="宋体"/>
          <w:color w:val="auto"/>
          <w:sz w:val="21"/>
          <w:szCs w:val="21"/>
          <w:highlight w:val="none"/>
          <w:lang w:bidi="ar"/>
        </w:rPr>
        <w:t xml:space="preserve">（北京时间）前提交响应文件。 </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outlineLvl w:val="1"/>
      </w:pPr>
      <w:r/>
      <w:bookmarkStart w:id="4" w:name="_Toc6210"/>
      <w:r>
        <w:rPr>
          <w:rFonts w:hint="eastAsia" w:ascii="宋体" w:hAnsi="宋体" w:eastAsia="宋体" w:cs="宋体"/>
          <w:b/>
          <w:bCs/>
          <w:color w:val="auto"/>
          <w:sz w:val="21"/>
          <w:szCs w:val="21"/>
          <w:highlight w:val="none"/>
          <w:lang w:bidi="ar"/>
        </w:rPr>
        <w:t xml:space="preserve">一、项目基本情况</w:t>
      </w:r>
      <w:bookmarkEnd w:id="4"/>
      <w:r/>
      <w:r/>
    </w:p>
    <w:p>
      <w:pPr>
        <w:ind w:firstLine="420"/>
        <w:keepLines w:val="0"/>
        <w:keepNext w:val="0"/>
        <w:pageBreakBefore w:val="0"/>
        <w:spacing w:line="360" w:lineRule="auto"/>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名称：</w:t>
      </w:r>
      <w:r>
        <w:rPr>
          <w:rFonts w:hint="eastAsia" w:ascii="宋体" w:hAnsi="宋体" w:eastAsia="宋体" w:cs="宋体"/>
          <w:b w:val="0"/>
          <w:bCs w:val="0"/>
          <w:iCs/>
          <w:color w:val="auto"/>
          <w:sz w:val="21"/>
          <w:szCs w:val="21"/>
          <w:u w:val="none"/>
          <w:lang w:eastAsia="zh-CN"/>
        </w:rPr>
        <w:t xml:space="preserve">黄川镇2026年村级公益事业建设一事一议财政奖补项目</w:t>
      </w:r>
      <w:r>
        <w:rPr>
          <w:rFonts w:hint="eastAsia" w:ascii="宋体" w:hAnsi="宋体" w:eastAsia="宋体" w:cs="宋体"/>
          <w:color w:val="auto"/>
          <w:sz w:val="21"/>
          <w:szCs w:val="21"/>
          <w:highlight w:val="none"/>
          <w:u w:val="none"/>
          <w:lang w:eastAsia="zh-CN" w:bidi="ar"/>
        </w:rPr>
        <w:t xml:space="preserve">（专门面向中小企业）</w:t>
      </w:r>
      <w:r/>
    </w:p>
    <w:p>
      <w:pPr>
        <w:pStyle w:val="1103"/>
        <w:ind w:firstLine="420"/>
        <w:keepLines w:val="0"/>
        <w:keepNext w:val="0"/>
        <w:pageBreakBefore w:val="0"/>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编号：</w:t>
      </w:r>
      <w:r>
        <w:rPr>
          <w:rFonts w:hint="eastAsia" w:ascii="宋体" w:hAnsi="宋体" w:eastAsia="宋体" w:cs="宋体"/>
          <w:i w:val="0"/>
          <w:iCs w:val="0"/>
          <w:caps w:val="0"/>
          <w:color w:val="auto"/>
          <w:spacing w:val="0"/>
          <w:sz w:val="21"/>
          <w:szCs w:val="21"/>
          <w:shd w:val="clear" w:color="auto" w:fill="ffffff"/>
        </w:rPr>
        <w:t xml:space="preserve">JSZC-320722-TNFF-C2026-0001</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采购方式：竞争性磋商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预算金额</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112.5万元</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最高投标</w:t>
      </w:r>
      <w:r>
        <w:rPr>
          <w:rFonts w:hint="eastAsia" w:ascii="宋体" w:hAnsi="宋体" w:eastAsia="宋体" w:cs="宋体"/>
          <w:b w:val="0"/>
          <w:bCs w:val="0"/>
          <w:color w:val="auto"/>
          <w:sz w:val="21"/>
          <w:szCs w:val="21"/>
          <w:highlight w:val="none"/>
        </w:rPr>
        <w:t xml:space="preserve">限价</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1062354.83</w:t>
      </w:r>
      <w:r>
        <w:rPr>
          <w:rFonts w:hint="eastAsia" w:ascii="宋体" w:hAnsi="宋体" w:eastAsia="宋体" w:cs="宋体"/>
          <w:b w:val="0"/>
          <w:bCs w:val="0"/>
          <w:color w:val="auto"/>
          <w:sz w:val="21"/>
          <w:szCs w:val="21"/>
          <w:highlight w:val="none"/>
          <w:lang w:bidi="ar"/>
        </w:rPr>
        <w:t xml:space="preserve">元</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投标</w:t>
      </w:r>
      <w:r>
        <w:rPr>
          <w:rFonts w:hint="eastAsia" w:ascii="宋体" w:hAnsi="宋体" w:eastAsia="宋体" w:cs="宋体"/>
          <w:color w:val="auto"/>
          <w:sz w:val="21"/>
          <w:szCs w:val="21"/>
          <w:highlight w:val="none"/>
        </w:rPr>
        <w:t xml:space="preserve">报价超过最高</w:t>
      </w:r>
      <w:r>
        <w:rPr>
          <w:rFonts w:hint="eastAsia" w:ascii="宋体" w:hAnsi="宋体" w:eastAsia="宋体" w:cs="宋体"/>
          <w:color w:val="auto"/>
          <w:sz w:val="21"/>
          <w:szCs w:val="21"/>
          <w:highlight w:val="none"/>
          <w:lang w:bidi="ar"/>
        </w:rPr>
        <w:t xml:space="preserve">投标</w:t>
      </w:r>
      <w:r>
        <w:rPr>
          <w:rFonts w:hint="eastAsia" w:ascii="宋体" w:hAnsi="宋体" w:eastAsia="宋体" w:cs="宋体"/>
          <w:color w:val="auto"/>
          <w:sz w:val="21"/>
          <w:szCs w:val="21"/>
          <w:highlight w:val="none"/>
        </w:rPr>
        <w:t xml:space="preserve">限价的按无效报价处理。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bidi="ar"/>
        </w:rPr>
        <w:t xml:space="preserve">采购需求：</w:t>
      </w:r>
      <w:r>
        <w:rPr>
          <w:rFonts w:hint="eastAsia" w:ascii="宋体" w:hAnsi="宋体" w:eastAsia="宋体" w:cs="宋体"/>
          <w:b w:val="0"/>
          <w:bCs w:val="0"/>
          <w:iCs/>
          <w:color w:val="auto"/>
          <w:sz w:val="21"/>
          <w:szCs w:val="21"/>
          <w:u w:val="none"/>
          <w:lang w:eastAsia="zh-CN"/>
        </w:rPr>
        <w:t xml:space="preserve">黄川镇2026年村级公益事业建设一事一议财政奖补项目，拟对陈墩村、西埠村、许村村、演马村、黄川村进行水泥路面硬化</w:t>
      </w:r>
      <w:r>
        <w:rPr>
          <w:rFonts w:hint="eastAsia" w:ascii="宋体" w:hAnsi="宋体" w:eastAsia="宋体" w:cs="宋体"/>
          <w:b w:val="0"/>
          <w:bCs w:val="0"/>
          <w:iCs/>
          <w:color w:val="auto"/>
          <w:sz w:val="21"/>
          <w:szCs w:val="21"/>
          <w:u w:val="none"/>
          <w:lang w:val="en-US" w:eastAsia="zh-CN"/>
        </w:rPr>
        <w:t xml:space="preserve">等</w:t>
      </w:r>
      <w:r>
        <w:rPr>
          <w:rFonts w:hint="eastAsia" w:ascii="宋体" w:hAnsi="宋体" w:eastAsia="宋体" w:cs="宋体"/>
          <w:color w:val="auto"/>
          <w:sz w:val="21"/>
          <w:szCs w:val="21"/>
          <w:highlight w:val="none"/>
          <w:u w:val="none"/>
          <w:lang w:val="en-US" w:eastAsia="zh-CN" w:bidi="ar"/>
        </w:rPr>
        <w:t xml:space="preserve">，具体</w:t>
      </w:r>
      <w:r>
        <w:rPr>
          <w:rFonts w:hint="eastAsia" w:ascii="宋体" w:hAnsi="宋体" w:eastAsia="宋体" w:cs="宋体"/>
          <w:color w:val="auto"/>
          <w:sz w:val="21"/>
          <w:szCs w:val="21"/>
          <w:highlight w:val="none"/>
          <w:u w:val="none"/>
          <w:lang w:bidi="ar"/>
        </w:rPr>
        <w:t xml:space="preserve">详见工程量清单。</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对项目需求部分的询问、质疑请与采购人联系，由采购人负责答复。 </w:t>
      </w:r>
      <w:r/>
    </w:p>
    <w:p>
      <w:pPr>
        <w:ind w:firstLine="42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bidi="ar"/>
        </w:rPr>
        <w:t xml:space="preserve">建设地点：</w:t>
      </w:r>
      <w:r>
        <w:rPr>
          <w:rFonts w:hint="eastAsia" w:ascii="宋体" w:hAnsi="宋体" w:eastAsia="宋体" w:cs="宋体"/>
          <w:sz w:val="21"/>
          <w:szCs w:val="21"/>
          <w:lang w:eastAsia="zh-CN"/>
        </w:rPr>
        <w:t xml:space="preserve">东海县黄川镇</w:t>
      </w:r>
      <w:r/>
    </w:p>
    <w:p>
      <w:pPr>
        <w:pStyle w:val="1103"/>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 xml:space="preserve">承包方式：包工包料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质量标准：</w:t>
      </w:r>
      <w:r>
        <w:rPr>
          <w:rFonts w:hint="eastAsia" w:ascii="宋体" w:hAnsi="宋体" w:eastAsia="宋体" w:cs="宋体"/>
          <w:color w:val="auto"/>
          <w:sz w:val="21"/>
          <w:szCs w:val="21"/>
          <w:highlight w:val="none"/>
        </w:rPr>
        <w:t xml:space="preserve">执行国家现行验收标准，等级为合格</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工期要求：</w:t>
      </w: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日历天</w:t>
      </w:r>
      <w:r>
        <w:rPr>
          <w:rFonts w:hint="eastAsia" w:ascii="宋体" w:hAnsi="宋体" w:eastAsia="宋体" w:cs="宋体"/>
          <w:sz w:val="22"/>
          <w:szCs w:val="22"/>
        </w:rPr>
        <w:t xml:space="preserve">（以实际开工日起计算）</w:t>
      </w:r>
      <w:r>
        <w:rPr>
          <w:rFonts w:hint="eastAsia" w:ascii="宋体" w:hAnsi="宋体" w:eastAsia="宋体" w:cs="宋体"/>
          <w:color w:val="auto"/>
          <w:sz w:val="21"/>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本项目不接受联合体磋商，成交后不得转包或分包。</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5" w:name="_Toc24171"/>
      <w:r/>
      <w:bookmarkStart w:id="633" w:name="_GoBack"/>
      <w:r>
        <w:rPr>
          <w:rFonts w:hint="eastAsia" w:ascii="宋体" w:hAnsi="宋体" w:eastAsia="宋体" w:cs="宋体"/>
          <w:b/>
          <w:bCs/>
          <w:color w:val="auto"/>
          <w:sz w:val="21"/>
          <w:szCs w:val="21"/>
          <w:lang w:bidi="ar"/>
        </w:rPr>
        <w:t xml:space="preserve">二、申请人的资格要求</w:t>
      </w:r>
      <w:bookmarkEnd w:id="5"/>
      <w:r>
        <w:rPr>
          <w:rFonts w:hint="eastAsia" w:ascii="宋体" w:hAnsi="宋体" w:eastAsia="宋体" w:cs="宋体"/>
          <w:b/>
          <w:bCs/>
          <w:color w:val="auto"/>
          <w:sz w:val="21"/>
          <w:szCs w:val="21"/>
          <w:lang w:bidi="ar"/>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1.满足《中华人民共和国政府采购法》第二十二条规定，并提供下列材料：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i w:val="0"/>
          <w:iCs w:val="0"/>
          <w:color w:val="auto"/>
          <w:sz w:val="21"/>
          <w:szCs w:val="21"/>
          <w:highlight w:val="none"/>
          <w:lang w:eastAsia="zh-CN"/>
        </w:rPr>
        <w:t xml:space="preserve">具有良好的商业信誉和健全的财务会计制度</w:t>
      </w:r>
      <w:r>
        <w:rPr>
          <w:rFonts w:hint="eastAsia" w:ascii="宋体" w:hAnsi="宋体" w:eastAsia="宋体" w:cs="宋体"/>
          <w:b w:val="0"/>
          <w:bCs w:val="0"/>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（3）依法缴纳税收和社会保障资金的相关证明材料；</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（4）具备履行合同所必需的设备和专业技术能力的声明及证明材料；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（5）参加政府采购活动前三年内在经营活动中没有重大违法记录的书面声明。</w:t>
      </w:r>
      <w:r/>
    </w:p>
    <w:p>
      <w:pPr>
        <w:ind w:firstLine="422"/>
        <w:keepLines w:val="0"/>
        <w:keepNext w:val="0"/>
        <w:pageBreakBefore w:val="0"/>
        <w:spacing w:line="360" w:lineRule="auto"/>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highlight w:val="none"/>
        </w:rPr>
        <w:t xml:space="preserve">根据连财购〔2023〕4号文件精神，第（2）、（3）项可以提供《财务状况报告及税收、社会保障资金缴纳情况承诺函》，</w:t>
      </w:r>
      <w:r>
        <w:rPr>
          <w:rFonts w:hint="eastAsia" w:ascii="宋体" w:hAnsi="宋体" w:eastAsia="宋体" w:cs="宋体"/>
          <w:b/>
          <w:bCs w:val="0"/>
          <w:color w:val="auto"/>
          <w:sz w:val="21"/>
          <w:szCs w:val="21"/>
          <w:highlight w:val="none"/>
          <w:lang w:val="en-US" w:eastAsia="zh-CN" w:bidi="ar-SA"/>
        </w:rPr>
        <w:t xml:space="preserve">并上传至电子响应文件中。详见响应文件格式。</w:t>
      </w:r>
      <w:r/>
    </w:p>
    <w:p>
      <w:pPr>
        <w:ind w:firstLine="422"/>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lang w:bidi="ar"/>
        </w:rPr>
        <w:t xml:space="preserve">2.落实政府采购政策需满足的资格要求</w:t>
      </w:r>
      <w:r>
        <w:rPr>
          <w:rFonts w:hint="eastAsia" w:ascii="宋体" w:hAnsi="宋体" w:eastAsia="宋体" w:cs="宋体"/>
          <w:color w:val="auto"/>
          <w:sz w:val="21"/>
          <w:szCs w:val="21"/>
          <w:lang w:bidi="ar"/>
        </w:rPr>
        <w:t xml:space="preserve">：</w:t>
      </w:r>
      <w:r>
        <w:rPr>
          <w:rFonts w:hint="eastAsia" w:ascii="宋体" w:hAnsi="宋体" w:eastAsia="宋体" w:cs="宋体"/>
          <w:b/>
          <w:bCs/>
          <w:color w:val="auto"/>
          <w:sz w:val="21"/>
          <w:szCs w:val="21"/>
          <w:highlight w:val="none"/>
        </w:rPr>
        <w:t xml:space="preserve">执行财政部、工业和信息化部关于印发《政府采购促进中小企业发展管理办法》的通知（财库〔2020〕46号）、苏财购</w:t>
      </w:r>
      <w:r>
        <w:rPr>
          <w:rFonts w:hint="eastAsia" w:ascii="宋体" w:hAnsi="宋体" w:eastAsia="宋体" w:cs="宋体"/>
          <w:b/>
          <w:bCs/>
          <w:color w:val="auto"/>
          <w:sz w:val="21"/>
          <w:szCs w:val="21"/>
          <w:highlight w:val="none"/>
          <w:lang w:eastAsia="zh-CN"/>
        </w:rPr>
        <w:t xml:space="preserve">〔2022〕45号</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1"/>
          <w:szCs w:val="21"/>
          <w:highlight w:val="none"/>
          <w:lang w:bidi="ar"/>
        </w:rPr>
        <w:t xml:space="preserve">，</w:t>
      </w:r>
      <w:r>
        <w:rPr>
          <w:rFonts w:hint="eastAsia" w:ascii="宋体" w:hAnsi="宋体" w:eastAsia="宋体" w:cs="宋体"/>
          <w:b/>
          <w:bCs w:val="0"/>
          <w:color w:val="auto"/>
          <w:sz w:val="21"/>
          <w:szCs w:val="21"/>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1"/>
          <w:szCs w:val="21"/>
          <w:highlight w:val="none"/>
          <w:lang w:bidi="ar"/>
        </w:rPr>
        <w:t xml:space="preserve">。</w:t>
      </w:r>
      <w:bookmarkEnd w:id="633"/>
      <w:r/>
      <w:r/>
    </w:p>
    <w:p>
      <w:pPr>
        <w:ind w:firstLine="422"/>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val="en-US" w:eastAsia="zh-CN" w:bidi="ar"/>
        </w:rPr>
        <w:t xml:space="preserve">3</w:t>
      </w:r>
      <w:r>
        <w:rPr>
          <w:rFonts w:hint="eastAsia" w:ascii="宋体" w:hAnsi="宋体" w:eastAsia="宋体" w:cs="宋体"/>
          <w:b/>
          <w:bCs/>
          <w:color w:val="auto"/>
          <w:sz w:val="21"/>
          <w:szCs w:val="21"/>
          <w:lang w:bidi="ar"/>
        </w:rPr>
        <w:t xml:space="preserve">.本项目的特定资格要求</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须具备建设行政主管部门核发的</w:t>
      </w:r>
      <w:r>
        <w:rPr>
          <w:rFonts w:hint="eastAsia" w:ascii="宋体" w:hAnsi="宋体" w:eastAsia="宋体" w:cs="宋体"/>
          <w:b/>
          <w:color w:val="auto"/>
          <w:sz w:val="21"/>
          <w:szCs w:val="21"/>
          <w:lang w:val="zh-CN"/>
        </w:rPr>
        <w:t xml:space="preserve">市政公用工程施工总承包三级</w:t>
      </w:r>
      <w:r>
        <w:rPr>
          <w:rFonts w:hint="eastAsia" w:ascii="宋体" w:hAnsi="宋体" w:eastAsia="宋体" w:cs="宋体"/>
          <w:b/>
          <w:bCs/>
          <w:color w:val="auto"/>
          <w:sz w:val="21"/>
          <w:szCs w:val="21"/>
          <w:highlight w:val="none"/>
          <w:u w:val="none"/>
        </w:rPr>
        <w:t xml:space="preserve">及以上资质（有效期内）</w:t>
      </w:r>
      <w:r>
        <w:rPr>
          <w:rFonts w:hint="eastAsia" w:ascii="宋体" w:hAnsi="宋体" w:eastAsia="宋体" w:cs="宋体"/>
          <w:b/>
          <w:bCs/>
          <w:color w:val="auto"/>
          <w:sz w:val="21"/>
          <w:szCs w:val="21"/>
          <w:highlight w:val="none"/>
          <w:shd w:val="clear" w:color="auto" w:fill="auto"/>
        </w:rPr>
        <w:t xml:space="preserve">，并具有企业安全生产许可证（有效期内）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shd w:val="clear" w:color="auto" w:fill="auto"/>
        </w:rPr>
        <w:t xml:space="preserve">（2）拟派项目负责人须具备建设行政主管部门核发</w:t>
      </w:r>
      <w:r>
        <w:rPr>
          <w:rFonts w:hint="eastAsia" w:ascii="宋体" w:hAnsi="宋体" w:eastAsia="宋体" w:cs="宋体"/>
          <w:color w:val="auto"/>
          <w:sz w:val="21"/>
          <w:szCs w:val="21"/>
          <w:highlight w:val="none"/>
          <w:shd w:val="clear" w:color="auto" w:fill="auto"/>
          <w:lang w:eastAsia="zh-CN"/>
        </w:rPr>
        <w:t xml:space="preserve">的</w:t>
      </w:r>
      <w:r>
        <w:rPr>
          <w:rFonts w:hint="eastAsia" w:ascii="宋体" w:hAnsi="宋体" w:eastAsia="宋体" w:cs="宋体"/>
          <w:b/>
          <w:color w:val="auto"/>
          <w:sz w:val="21"/>
          <w:szCs w:val="21"/>
          <w:lang w:val="zh-CN"/>
        </w:rPr>
        <w:t xml:space="preserve">市政公用工程</w:t>
      </w:r>
      <w:r>
        <w:rPr>
          <w:rFonts w:hint="eastAsia" w:ascii="宋体" w:hAnsi="宋体" w:eastAsia="宋体" w:cs="宋体"/>
          <w:b/>
          <w:bCs/>
          <w:color w:val="auto"/>
          <w:sz w:val="21"/>
          <w:szCs w:val="21"/>
          <w:highlight w:val="none"/>
          <w:u w:val="none"/>
        </w:rPr>
        <w:t xml:space="preserve">专业</w:t>
      </w:r>
      <w:r>
        <w:rPr>
          <w:rFonts w:hint="eastAsia" w:ascii="宋体" w:hAnsi="宋体" w:eastAsia="宋体" w:cs="宋体"/>
          <w:b/>
          <w:bCs/>
          <w:color w:val="auto"/>
          <w:sz w:val="21"/>
          <w:szCs w:val="21"/>
          <w:highlight w:val="none"/>
          <w:u w:val="none"/>
          <w:lang w:eastAsia="zh-CN"/>
        </w:rPr>
        <w:t xml:space="preserve">贰</w:t>
      </w:r>
      <w:r>
        <w:rPr>
          <w:rFonts w:hint="eastAsia" w:ascii="宋体" w:hAnsi="宋体" w:eastAsia="宋体" w:cs="宋体"/>
          <w:b/>
          <w:bCs/>
          <w:color w:val="auto"/>
          <w:sz w:val="21"/>
          <w:szCs w:val="21"/>
          <w:highlight w:val="none"/>
          <w:u w:val="none"/>
        </w:rPr>
        <w:t xml:space="preserve">级</w:t>
      </w:r>
      <w:r>
        <w:rPr>
          <w:rFonts w:hint="eastAsia" w:ascii="宋体" w:hAnsi="宋体" w:eastAsia="宋体" w:cs="宋体"/>
          <w:b/>
          <w:bCs/>
          <w:color w:val="auto"/>
          <w:sz w:val="21"/>
          <w:szCs w:val="21"/>
          <w:highlight w:val="none"/>
          <w:u w:val="none"/>
          <w:lang w:eastAsia="zh-CN"/>
        </w:rPr>
        <w:t xml:space="preserve">及以上</w:t>
      </w:r>
      <w:r>
        <w:rPr>
          <w:rFonts w:hint="eastAsia" w:ascii="宋体" w:hAnsi="宋体" w:eastAsia="宋体" w:cs="宋体"/>
          <w:b/>
          <w:bCs/>
          <w:color w:val="auto"/>
          <w:sz w:val="21"/>
          <w:szCs w:val="21"/>
          <w:highlight w:val="none"/>
          <w:u w:val="none"/>
        </w:rPr>
        <w:t xml:space="preserve">注册建造师</w:t>
      </w:r>
      <w:r>
        <w:rPr>
          <w:rFonts w:hint="eastAsia" w:ascii="宋体" w:hAnsi="宋体" w:eastAsia="宋体" w:cs="宋体"/>
          <w:b/>
          <w:bCs/>
          <w:color w:val="auto"/>
          <w:sz w:val="21"/>
          <w:szCs w:val="21"/>
          <w:highlight w:val="none"/>
          <w:shd w:val="clear" w:color="auto" w:fill="auto"/>
        </w:rPr>
        <w:t xml:space="preserve">（有效期内），并具有安全生产考核合格证书（B类）（有效期内）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shd w:val="clear" w:color="auto" w:fill="auto"/>
        </w:rPr>
        <w:t xml:space="preserve">（3）拟派项目负责人必须为</w:t>
      </w:r>
      <w:r>
        <w:rPr>
          <w:rFonts w:hint="eastAsia" w:ascii="宋体" w:hAnsi="宋体" w:eastAsia="宋体" w:cs="宋体"/>
          <w:color w:val="auto"/>
          <w:sz w:val="21"/>
          <w:szCs w:val="21"/>
          <w:highlight w:val="none"/>
          <w:shd w:val="clear" w:color="auto" w:fill="auto"/>
          <w:lang w:val="en-US" w:eastAsia="zh-CN"/>
        </w:rPr>
        <w:t xml:space="preserve">磋商供应商</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shd w:val="clear" w:color="auto" w:fill="auto"/>
          <w:lang w:val="en-US" w:eastAsia="zh-CN"/>
        </w:rPr>
        <w:t xml:space="preserve">正式</w:t>
      </w:r>
      <w:r>
        <w:rPr>
          <w:rFonts w:hint="eastAsia" w:ascii="宋体" w:hAnsi="宋体" w:eastAsia="宋体" w:cs="宋体"/>
          <w:color w:val="auto"/>
          <w:sz w:val="21"/>
          <w:szCs w:val="21"/>
          <w:highlight w:val="none"/>
          <w:shd w:val="clear" w:color="auto" w:fill="auto"/>
        </w:rPr>
        <w:t xml:space="preserve">员工，提供</w:t>
      </w:r>
      <w:r>
        <w:rPr>
          <w:rFonts w:hint="eastAsia" w:ascii="宋体" w:hAnsi="宋体" w:eastAsia="宋体" w:cs="宋体"/>
          <w:color w:val="auto"/>
          <w:sz w:val="21"/>
          <w:szCs w:val="21"/>
          <w:highlight w:val="none"/>
          <w:lang w:val="en-US" w:eastAsia="zh-CN" w:bidi="ar-SA"/>
        </w:rPr>
        <w:t xml:space="preserve">近三个月内任意一个月由磋商</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为其缴纳的社保缴纳证明（加盖社保中心章或社保中心参保缴费证明电子专用章）；</w:t>
      </w:r>
      <w:r>
        <w:rPr>
          <w:rFonts w:hint="eastAsia" w:ascii="宋体" w:hAnsi="宋体" w:eastAsia="宋体" w:cs="宋体"/>
          <w:color w:val="auto"/>
          <w:sz w:val="21"/>
          <w:szCs w:val="21"/>
          <w:lang w:val="en-US" w:eastAsia="zh-CN"/>
        </w:rPr>
        <w:t xml:space="preserve">如是退休人员仍在执业有效期内的，应提供相关退休证明及聘用合同；供应商确定的项目负责人须全程参与磋商过程（含磋商、异议投诉等）</w:t>
      </w:r>
      <w:r>
        <w:rPr>
          <w:rFonts w:hint="eastAsia" w:ascii="宋体" w:hAnsi="宋体" w:eastAsia="宋体" w:cs="宋体"/>
          <w:color w:val="auto"/>
          <w:sz w:val="21"/>
          <w:szCs w:val="21"/>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具体要求详见采购文件)</w:t>
      </w:r>
      <w:r/>
    </w:p>
    <w:p>
      <w:pPr>
        <w:pStyle w:val="1124"/>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）本项目执行江苏省住房和城乡建设厅《关于开展建筑业企业资质动态监管工作的公告》、江苏省住房和城乡建设厅公告【2018】第6号、连建发【2019】182号文，关于企业资质动态核查，由</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文件中作出</w:t>
      </w:r>
      <w:r>
        <w:rPr>
          <w:rFonts w:hint="eastAsia" w:ascii="宋体" w:hAnsi="宋体" w:eastAsia="宋体" w:cs="宋体"/>
          <w:b/>
          <w:bCs/>
          <w:color w:val="auto"/>
          <w:sz w:val="21"/>
          <w:szCs w:val="21"/>
          <w:highlight w:val="none"/>
        </w:rPr>
        <w:t xml:space="preserve">书面承诺</w:t>
      </w:r>
      <w:r>
        <w:rPr>
          <w:rFonts w:hint="eastAsia" w:ascii="宋体" w:hAnsi="宋体" w:eastAsia="宋体" w:cs="宋体"/>
          <w:color w:val="auto"/>
          <w:sz w:val="21"/>
          <w:szCs w:val="21"/>
          <w:highlight w:val="none"/>
        </w:rPr>
        <w:t xml:space="preserve">（见格式），若</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有效期内企业资质核查不合格，将主动放弃成交资格。（核查资质指</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文件所要求的相应资质）</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rPr>
        <w:t xml:space="preserve">供应商无不良行为、无借牌挂靠行为；项目负责人无在建工程等承诺</w:t>
      </w:r>
      <w:r>
        <w:rPr>
          <w:rFonts w:hint="eastAsia" w:ascii="宋体" w:hAnsi="宋体" w:eastAsia="宋体" w:cs="宋体"/>
          <w:i w:val="0"/>
          <w:iCs w:val="0"/>
          <w:color w:val="auto"/>
          <w:sz w:val="21"/>
          <w:szCs w:val="21"/>
          <w:highlight w:val="none"/>
          <w:lang w:eastAsia="zh-CN"/>
        </w:rPr>
        <w:t xml:space="preserve">，供应商、法定代表人、项目负责人无行贿犯罪记录；供应商及项目负责人未被建设行政主管部门限制在招标项目所在地投标。（见格式“供应商承诺书”）</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
          <w:bCs/>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4.</w:t>
      </w:r>
      <w:r>
        <w:rPr>
          <w:rFonts w:hint="eastAsia" w:ascii="宋体" w:hAnsi="宋体" w:eastAsia="宋体" w:cs="宋体"/>
          <w:b/>
          <w:bCs/>
          <w:color w:val="auto"/>
          <w:sz w:val="21"/>
          <w:szCs w:val="21"/>
          <w:lang w:val="en-US" w:eastAsia="zh-CN" w:bidi="ar"/>
        </w:rPr>
        <w:t xml:space="preserve">本项目其他要求：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（1）资格审查现场查询时，被信用中国、中国政府采购网列入失信被执行人、税收违法黑名单、政府采购严重违法失信行为记录名单的投标人，拒绝其参与政府采购活动。</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后不允许分包或转包</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法律法规规定的其他条件。</w:t>
      </w:r>
      <w:r/>
    </w:p>
    <w:p>
      <w:pPr>
        <w:ind w:righ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1"/>
      </w:pPr>
      <w:r/>
      <w:bookmarkStart w:id="6" w:name="_Toc8564"/>
      <w:r>
        <w:rPr>
          <w:rFonts w:hint="eastAsia" w:ascii="宋体" w:hAnsi="宋体" w:eastAsia="宋体" w:cs="宋体"/>
          <w:b/>
          <w:bCs/>
          <w:color w:val="auto"/>
          <w:sz w:val="21"/>
          <w:szCs w:val="21"/>
          <w:lang w:bidi="ar"/>
        </w:rPr>
        <w:t xml:space="preserve">三、</w:t>
      </w:r>
      <w:r>
        <w:rPr>
          <w:rFonts w:hint="eastAsia" w:ascii="宋体" w:hAnsi="宋体" w:eastAsia="宋体" w:cs="宋体"/>
          <w:b/>
          <w:bCs w:val="0"/>
          <w:color w:val="auto"/>
          <w:sz w:val="21"/>
          <w:szCs w:val="21"/>
          <w:highlight w:val="none"/>
        </w:rPr>
        <w:t xml:space="preserve">获取</w:t>
      </w:r>
      <w:r>
        <w:rPr>
          <w:rFonts w:hint="eastAsia" w:ascii="宋体" w:hAnsi="宋体" w:eastAsia="宋体" w:cs="宋体"/>
          <w:b/>
          <w:bCs w:val="0"/>
          <w:color w:val="auto"/>
          <w:sz w:val="21"/>
          <w:szCs w:val="21"/>
          <w:highlight w:val="none"/>
          <w:lang w:eastAsia="zh-CN"/>
        </w:rPr>
        <w:t xml:space="preserve">磋商</w:t>
      </w:r>
      <w:r>
        <w:rPr>
          <w:rFonts w:hint="eastAsia" w:ascii="宋体" w:hAnsi="宋体" w:eastAsia="宋体" w:cs="宋体"/>
          <w:b/>
          <w:bCs w:val="0"/>
          <w:color w:val="auto"/>
          <w:sz w:val="21"/>
          <w:szCs w:val="21"/>
          <w:highlight w:val="none"/>
        </w:rPr>
        <w:t xml:space="preserve">文件</w:t>
      </w:r>
      <w:bookmarkEnd w:id="6"/>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时间：自磋商文件公告发布之日起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方式：在“江苏政府采购网”自行免费下载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售价：0.00元</w:t>
      </w:r>
      <w:r/>
    </w:p>
    <w:p>
      <w:pPr>
        <w:ind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bidi="ar"/>
        </w:rPr>
        <w:outlineLvl w:val="1"/>
      </w:pPr>
      <w:r/>
      <w:bookmarkStart w:id="7" w:name="_Toc13562"/>
      <w:r>
        <w:rPr>
          <w:rFonts w:hint="eastAsia" w:ascii="宋体" w:hAnsi="宋体" w:eastAsia="宋体" w:cs="宋体"/>
          <w:b/>
          <w:bCs/>
          <w:color w:val="auto"/>
          <w:sz w:val="21"/>
          <w:szCs w:val="21"/>
          <w:lang w:val="en-US" w:eastAsia="zh-CN" w:bidi="ar"/>
        </w:rPr>
        <w:t xml:space="preserve">四、响应文件提交</w:t>
      </w:r>
      <w:bookmarkEnd w:id="7"/>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bidi="ar"/>
        </w:rPr>
        <w:t xml:space="preserve">1</w:t>
      </w:r>
      <w:r>
        <w:rPr>
          <w:rFonts w:hint="eastAsia" w:ascii="宋体" w:hAnsi="宋体" w:eastAsia="宋体" w:cs="宋体"/>
          <w:color w:val="000000" w:themeColor="text1"/>
          <w:sz w:val="21"/>
          <w:szCs w:val="21"/>
          <w:lang w:val="en-US" w:eastAsia="zh-CN" w:bidi="ar"/>
        </w:rPr>
        <w:t xml:space="preserve">.截止</w:t>
      </w:r>
      <w:r>
        <w:rPr>
          <w:rFonts w:hint="eastAsia" w:ascii="宋体" w:hAnsi="宋体" w:eastAsia="宋体" w:cs="宋体"/>
          <w:color w:val="000000" w:themeColor="text1"/>
          <w:sz w:val="21"/>
          <w:szCs w:val="21"/>
          <w:lang w:eastAsia="zh-CN" w:bidi="ar"/>
        </w:rPr>
        <w:t xml:space="preserve">时间：</w:t>
      </w:r>
      <w:r>
        <w:rPr>
          <w:rFonts w:hint="eastAsia" w:ascii="宋体" w:hAnsi="宋体" w:eastAsia="宋体" w:cs="宋体"/>
          <w:color w:val="000000" w:themeColor="text1"/>
          <w:sz w:val="21"/>
          <w:szCs w:val="21"/>
          <w:highlight w:val="none"/>
          <w:lang w:bidi="ar"/>
        </w:rPr>
        <w:t xml:space="preserve">2026年</w:t>
      </w:r>
      <w:r>
        <w:rPr>
          <w:rFonts w:hint="eastAsia" w:ascii="宋体" w:hAnsi="宋体" w:eastAsia="宋体" w:cs="宋体"/>
          <w:color w:val="000000" w:themeColor="text1"/>
          <w:sz w:val="21"/>
          <w:szCs w:val="21"/>
          <w:highlight w:val="none"/>
          <w:lang w:val="en-US" w:eastAsia="zh-CN" w:bidi="ar"/>
        </w:rPr>
        <w:t xml:space="preserve">06</w:t>
      </w:r>
      <w:r>
        <w:rPr>
          <w:rFonts w:hint="eastAsia" w:ascii="宋体" w:hAnsi="宋体" w:eastAsia="宋体" w:cs="宋体"/>
          <w:color w:val="000000" w:themeColor="text1"/>
          <w:sz w:val="21"/>
          <w:szCs w:val="21"/>
          <w:highlight w:val="none"/>
          <w:lang w:bidi="ar"/>
        </w:rPr>
        <w:t xml:space="preserve">月</w:t>
      </w:r>
      <w:r>
        <w:rPr>
          <w:rFonts w:hint="eastAsia" w:ascii="宋体" w:hAnsi="宋体" w:eastAsia="宋体" w:cs="宋体"/>
          <w:color w:val="000000" w:themeColor="text1"/>
          <w:sz w:val="21"/>
          <w:szCs w:val="21"/>
          <w:highlight w:val="none"/>
          <w:lang w:bidi="ar"/>
        </w:rPr>
        <w:t xml:space="preserve">01日</w:t>
      </w:r>
      <w:r>
        <w:rPr>
          <w:rFonts w:hint="eastAsia" w:ascii="宋体" w:hAnsi="宋体" w:eastAsia="宋体" w:cs="宋体"/>
          <w:color w:val="000000" w:themeColor="text1"/>
          <w:sz w:val="21"/>
          <w:szCs w:val="21"/>
          <w:lang w:bidi="ar"/>
        </w:rPr>
        <w:t xml:space="preserve">09点00分（北京时间）</w:t>
      </w:r>
      <w:r>
        <w:rPr>
          <w:color w:val="000000" w:themeColor="text1"/>
        </w:rPr>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bidi="ar"/>
        </w:rPr>
        <w:t xml:space="preserve">2</w:t>
      </w:r>
      <w:r>
        <w:rPr>
          <w:rFonts w:hint="eastAsia" w:ascii="宋体" w:hAnsi="宋体" w:eastAsia="宋体" w:cs="宋体"/>
          <w:color w:val="000000" w:themeColor="text1"/>
          <w:sz w:val="21"/>
          <w:szCs w:val="21"/>
          <w:lang w:val="en-US" w:eastAsia="zh-CN" w:bidi="ar"/>
        </w:rPr>
        <w:t xml:space="preserve">.</w:t>
      </w:r>
      <w:r>
        <w:rPr>
          <w:rFonts w:hint="eastAsia" w:ascii="宋体" w:hAnsi="宋体" w:eastAsia="宋体" w:cs="宋体"/>
          <w:color w:val="000000" w:themeColor="text1"/>
          <w:sz w:val="21"/>
          <w:szCs w:val="21"/>
          <w:lang w:bidi="ar"/>
        </w:rPr>
        <w:t xml:space="preserve">地点：“苏采云”政府采购交易系统网上开标大厅</w:t>
      </w:r>
      <w:r>
        <w:rPr>
          <w:rFonts w:hint="eastAsia" w:ascii="宋体" w:hAnsi="宋体" w:eastAsia="宋体" w:cs="宋体"/>
          <w:color w:val="000000" w:themeColor="text1"/>
          <w:sz w:val="21"/>
          <w:szCs w:val="21"/>
          <w:lang w:eastAsia="zh-CN" w:bidi="ar"/>
        </w:rPr>
        <w:t xml:space="preserve">。</w:t>
      </w:r>
      <w:r>
        <w:rPr>
          <w:color w:val="000000" w:themeColor="text1"/>
        </w:rPr>
      </w:r>
      <w:r/>
    </w:p>
    <w:p>
      <w:pPr>
        <w:ind w:firstLine="422"/>
        <w:jc w:val="left"/>
        <w:keepLines w:val="0"/>
        <w:keepNext w:val="0"/>
        <w:pageBreakBefore w:val="0"/>
        <w:spacing w:line="360" w:lineRule="auto"/>
        <w:widowControl/>
        <w:tabs>
          <w:tab w:val="center" w:pos="4153" w:leader="none"/>
        </w:tabs>
        <w:rPr>
          <w:rFonts w:hint="eastAsia" w:ascii="宋体" w:hAnsi="宋体" w:eastAsia="宋体" w:cs="宋体"/>
          <w:b/>
          <w:bCs/>
          <w:color w:val="000000" w:themeColor="text1"/>
          <w:sz w:val="21"/>
          <w:szCs w:val="21"/>
        </w:rPr>
        <w:outlineLvl w:val="1"/>
      </w:pPr>
      <w:r>
        <w:rPr>
          <w:color w:val="000000" w:themeColor="text1"/>
        </w:rPr>
      </w:r>
      <w:bookmarkStart w:id="8" w:name="_Toc19706"/>
      <w:r>
        <w:rPr>
          <w:rFonts w:hint="eastAsia" w:ascii="宋体" w:hAnsi="宋体" w:eastAsia="宋体" w:cs="宋体"/>
          <w:b/>
          <w:bCs/>
          <w:color w:val="000000" w:themeColor="text1"/>
          <w:sz w:val="21"/>
          <w:szCs w:val="21"/>
          <w:lang w:bidi="ar"/>
        </w:rPr>
        <w:t xml:space="preserve">五、</w:t>
      </w:r>
      <w:r>
        <w:rPr>
          <w:rFonts w:hint="eastAsia" w:ascii="宋体" w:hAnsi="宋体" w:eastAsia="宋体" w:cs="宋体"/>
          <w:b/>
          <w:bCs/>
          <w:color w:val="000000" w:themeColor="text1"/>
          <w:sz w:val="21"/>
          <w:szCs w:val="21"/>
          <w:lang w:val="en-US" w:eastAsia="zh-CN" w:bidi="ar"/>
        </w:rPr>
        <w:t xml:space="preserve">开启</w:t>
      </w:r>
      <w:bookmarkEnd w:id="8"/>
      <w:r>
        <w:rPr>
          <w:color w:val="000000" w:themeColor="text1"/>
        </w:rPr>
        <w:tab/>
      </w:r>
      <w:r>
        <w:rPr>
          <w:color w:val="000000" w:themeColor="text1"/>
        </w:rPr>
      </w:r>
      <w:r/>
    </w:p>
    <w:p>
      <w:pPr>
        <w:ind w:firstLine="420"/>
        <w:keepLines w:val="0"/>
        <w:keepNext w:val="0"/>
        <w:pageBreakBefore w:val="0"/>
        <w:spacing w:line="360" w:lineRule="auto"/>
        <w:rPr>
          <w:rFonts w:hint="eastAsia" w:ascii="宋体" w:hAnsi="宋体" w:eastAsia="宋体" w:cs="宋体"/>
          <w:color w:val="ff0000"/>
          <w:sz w:val="21"/>
          <w:szCs w:val="21"/>
          <w:lang w:bidi="ar"/>
        </w:rPr>
      </w:pPr>
      <w:r>
        <w:rPr>
          <w:rFonts w:hint="eastAsia" w:ascii="宋体" w:hAnsi="宋体" w:eastAsia="宋体" w:cs="宋体"/>
          <w:color w:val="000000" w:themeColor="text1"/>
          <w:sz w:val="21"/>
          <w:szCs w:val="21"/>
          <w:lang w:bidi="ar"/>
        </w:rPr>
        <w:t xml:space="preserve">1</w:t>
      </w:r>
      <w:r>
        <w:rPr>
          <w:rFonts w:hint="eastAsia" w:ascii="宋体" w:hAnsi="宋体" w:eastAsia="宋体" w:cs="宋体"/>
          <w:color w:val="000000" w:themeColor="text1"/>
          <w:sz w:val="21"/>
          <w:szCs w:val="21"/>
          <w:lang w:val="en-US" w:eastAsia="zh-CN" w:bidi="ar"/>
        </w:rPr>
        <w:t xml:space="preserve">.</w:t>
      </w:r>
      <w:r>
        <w:rPr>
          <w:rFonts w:hint="eastAsia" w:ascii="宋体" w:hAnsi="宋体" w:eastAsia="宋体" w:cs="宋体"/>
          <w:color w:val="000000" w:themeColor="text1"/>
          <w:sz w:val="21"/>
          <w:szCs w:val="21"/>
          <w:lang w:bidi="ar"/>
        </w:rPr>
        <w:t xml:space="preserve">开标时间</w:t>
      </w:r>
      <w:r>
        <w:rPr>
          <w:rFonts w:hint="eastAsia" w:ascii="宋体" w:hAnsi="宋体" w:eastAsia="宋体" w:cs="宋体"/>
          <w:color w:val="000000" w:themeColor="text1"/>
          <w:sz w:val="21"/>
          <w:szCs w:val="21"/>
          <w:u w:val="none"/>
          <w:lang w:bidi="ar"/>
        </w:rPr>
        <w:t xml:space="preserve">：</w:t>
      </w:r>
      <w:r>
        <w:rPr>
          <w:rFonts w:hint="eastAsia" w:ascii="宋体" w:hAnsi="宋体" w:eastAsia="宋体" w:cs="宋体"/>
          <w:b/>
          <w:bCs/>
          <w:color w:val="000000" w:themeColor="text1"/>
          <w:sz w:val="21"/>
          <w:szCs w:val="21"/>
          <w:u w:val="none"/>
          <w:lang w:bidi="ar"/>
        </w:rPr>
        <w:t xml:space="preserve">202</w:t>
      </w:r>
      <w:r>
        <w:rPr>
          <w:rFonts w:hint="eastAsia" w:ascii="宋体" w:hAnsi="宋体" w:eastAsia="宋体" w:cs="宋体"/>
          <w:b/>
          <w:bCs/>
          <w:color w:val="000000" w:themeColor="text1"/>
          <w:sz w:val="21"/>
          <w:szCs w:val="21"/>
          <w:u w:val="none"/>
          <w:lang w:val="en-US" w:eastAsia="zh-CN" w:bidi="ar"/>
        </w:rPr>
        <w:t xml:space="preserve">6</w:t>
      </w:r>
      <w:r>
        <w:rPr>
          <w:rFonts w:hint="eastAsia" w:ascii="宋体" w:hAnsi="宋体" w:eastAsia="宋体" w:cs="宋体"/>
          <w:b/>
          <w:bCs/>
          <w:color w:val="000000" w:themeColor="text1"/>
          <w:sz w:val="21"/>
          <w:szCs w:val="21"/>
          <w:u w:val="none"/>
          <w:lang w:bidi="ar"/>
        </w:rPr>
        <w:t xml:space="preserve">年</w:t>
      </w:r>
      <w:r>
        <w:rPr>
          <w:rFonts w:hint="eastAsia" w:ascii="宋体" w:hAnsi="宋体" w:eastAsia="宋体" w:cs="宋体"/>
          <w:b/>
          <w:bCs/>
          <w:color w:val="000000" w:themeColor="text1"/>
          <w:sz w:val="21"/>
          <w:szCs w:val="21"/>
          <w:u w:val="none"/>
          <w:lang w:val="en-US" w:eastAsia="zh-CN" w:bidi="ar"/>
        </w:rPr>
        <w:t xml:space="preserve">06</w:t>
      </w:r>
      <w:r>
        <w:rPr>
          <w:rFonts w:hint="eastAsia" w:ascii="宋体" w:hAnsi="宋体" w:eastAsia="宋体" w:cs="宋体"/>
          <w:b/>
          <w:bCs/>
          <w:color w:val="000000" w:themeColor="text1"/>
          <w:sz w:val="21"/>
          <w:szCs w:val="21"/>
          <w:u w:val="none"/>
          <w:lang w:bidi="ar"/>
        </w:rPr>
        <w:t xml:space="preserve">月</w:t>
      </w:r>
      <w:r>
        <w:rPr>
          <w:rFonts w:hint="eastAsia" w:ascii="宋体" w:hAnsi="宋体" w:eastAsia="宋体" w:cs="宋体"/>
          <w:b/>
          <w:bCs/>
          <w:color w:val="000000" w:themeColor="text1"/>
          <w:sz w:val="21"/>
          <w:szCs w:val="21"/>
          <w:u w:val="none"/>
          <w:lang w:bidi="ar"/>
        </w:rPr>
        <w:t xml:space="preserve">01日</w:t>
      </w:r>
      <w:r>
        <w:rPr>
          <w:rFonts w:hint="eastAsia" w:ascii="宋体" w:hAnsi="宋体" w:eastAsia="宋体" w:cs="宋体"/>
          <w:b/>
          <w:bCs/>
          <w:color w:val="000000" w:themeColor="text1"/>
          <w:sz w:val="21"/>
          <w:szCs w:val="21"/>
          <w:u w:val="none"/>
          <w:lang w:bidi="ar"/>
        </w:rPr>
        <w:t xml:space="preserve">09点00分00秒</w:t>
      </w:r>
      <w:r>
        <w:rPr>
          <w:rFonts w:hint="eastAsia" w:ascii="宋体" w:hAnsi="宋体" w:eastAsia="宋体" w:cs="宋体"/>
          <w:color w:val="000000" w:themeColor="text1"/>
          <w:sz w:val="21"/>
          <w:szCs w:val="21"/>
          <w:u w:val="none"/>
          <w:lang w:bidi="ar"/>
        </w:rPr>
        <w:t xml:space="preserve">（</w:t>
      </w:r>
      <w:r>
        <w:rPr>
          <w:rFonts w:hint="eastAsia" w:ascii="宋体" w:hAnsi="宋体" w:eastAsia="宋体" w:cs="宋体"/>
          <w:color w:val="000000" w:themeColor="text1"/>
          <w:sz w:val="21"/>
          <w:szCs w:val="21"/>
          <w:lang w:bidi="ar"/>
        </w:rPr>
        <w:t xml:space="preserve">北京时间）</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地点：“苏采云”政府采购交易系统网上开标大厅。</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1"/>
          <w:szCs w:val="21"/>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9" w:name="_Toc5107"/>
      <w:r>
        <w:rPr>
          <w:rFonts w:hint="eastAsia" w:ascii="宋体" w:hAnsi="宋体" w:eastAsia="宋体" w:cs="宋体"/>
          <w:b/>
          <w:bCs/>
          <w:color w:val="auto"/>
          <w:sz w:val="21"/>
          <w:szCs w:val="21"/>
          <w:lang w:bidi="ar"/>
        </w:rPr>
        <w:t xml:space="preserve">六、公告期限</w:t>
      </w:r>
      <w:bookmarkEnd w:id="9"/>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自本公告发布之日起</w:t>
      </w: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个工作日。</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0" w:name="_Toc15883"/>
      <w:r>
        <w:rPr>
          <w:rFonts w:hint="eastAsia" w:ascii="宋体" w:hAnsi="宋体" w:eastAsia="宋体" w:cs="宋体"/>
          <w:b/>
          <w:bCs/>
          <w:color w:val="auto"/>
          <w:sz w:val="21"/>
          <w:szCs w:val="21"/>
          <w:lang w:bidi="ar"/>
        </w:rPr>
        <w:t xml:space="preserve">七、其他补充事宜</w:t>
      </w:r>
      <w:bookmarkEnd w:id="10"/>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1.本次招标不收取</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文件中标注★的款项为实质性响应要求和条件，如不满足将按无效响应处理。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.无论出于何种原因，采购人及</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lang w:eastAsia="zh-CN"/>
        </w:rPr>
        <w:t xml:space="preserve">公司</w:t>
      </w:r>
      <w:r>
        <w:rPr>
          <w:rFonts w:hint="eastAsia" w:ascii="宋体" w:hAnsi="宋体" w:eastAsia="宋体" w:cs="宋体"/>
          <w:color w:val="auto"/>
          <w:sz w:val="21"/>
          <w:szCs w:val="21"/>
          <w:highlight w:val="none"/>
        </w:rPr>
        <w:t xml:space="preserve">在采购活动开始前可对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文件进行修改、补充或变更，其内容作为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文件的重要组成部分，请各供应商关注江苏政府采购网。若因供应商自身原因未及时关注本项目有关修改、补充或变更信息，导致</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编制或提交失误，由此造成的一切损失由供应商自行承担。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根据江苏</w:t>
      </w:r>
      <w:r>
        <w:rPr>
          <w:rFonts w:hint="eastAsia" w:ascii="宋体" w:hAnsi="宋体" w:eastAsia="宋体" w:cs="宋体"/>
          <w:color w:val="auto"/>
          <w:sz w:val="21"/>
          <w:szCs w:val="21"/>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highlight w:val="none"/>
        </w:rPr>
        <w:t xml:space="preserve">特别提醒：供应商在开评标过程中请不要离场，严格按照《操作手册》和苏采云系统的要求制作、提交（上传）电子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，参加开启，澄清、说明或者补正等。开评标过程中不再另行通知，因供应商未按要求</w:t>
      </w:r>
      <w:r>
        <w:rPr>
          <w:rFonts w:hint="eastAsia" w:ascii="宋体" w:hAnsi="宋体" w:eastAsia="宋体" w:cs="宋体"/>
          <w:color w:val="auto"/>
          <w:sz w:val="21"/>
          <w:szCs w:val="21"/>
          <w:highlight w:val="none"/>
          <w:lang w:eastAsia="zh-CN"/>
        </w:rPr>
        <w:t xml:space="preserve">操作</w:t>
      </w:r>
      <w:r>
        <w:rPr>
          <w:rFonts w:hint="eastAsia" w:ascii="宋体" w:hAnsi="宋体" w:eastAsia="宋体" w:cs="宋体"/>
          <w:color w:val="auto"/>
          <w:sz w:val="21"/>
          <w:szCs w:val="21"/>
          <w:highlight w:val="none"/>
        </w:rPr>
        <w:t xml:space="preserve">导致电子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被拒绝、造成无效响应的，自行承担一切损失。</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1" w:name="_Toc32494"/>
      <w:r>
        <w:rPr>
          <w:rFonts w:hint="eastAsia" w:ascii="宋体" w:hAnsi="宋体" w:eastAsia="宋体" w:cs="宋体"/>
          <w:b/>
          <w:bCs/>
          <w:color w:val="auto"/>
          <w:sz w:val="21"/>
          <w:szCs w:val="21"/>
          <w:lang w:bidi="ar"/>
        </w:rPr>
        <w:t xml:space="preserve">八、本次磋商联系方式</w:t>
      </w:r>
      <w:bookmarkEnd w:id="11"/>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1.采购人信息</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名称：</w:t>
      </w:r>
      <w:r>
        <w:rPr>
          <w:rFonts w:hint="eastAsia" w:ascii="宋体" w:hAnsi="宋体" w:eastAsia="宋体" w:cs="宋体"/>
          <w:sz w:val="21"/>
          <w:szCs w:val="21"/>
          <w:lang w:eastAsia="zh-CN"/>
        </w:rPr>
        <w:t xml:space="preserve">东海县黄川镇人民政府</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bidi="ar"/>
        </w:rPr>
        <w:t xml:space="preserve">地址</w:t>
      </w:r>
      <w:r>
        <w:rPr>
          <w:rFonts w:hint="eastAsia" w:ascii="宋体" w:hAnsi="宋体" w:eastAsia="宋体" w:cs="宋体"/>
          <w:color w:val="auto"/>
          <w:sz w:val="21"/>
          <w:szCs w:val="21"/>
          <w:lang w:bidi="ar"/>
        </w:rPr>
        <w:t xml:space="preserve">：</w:t>
      </w:r>
      <w:r>
        <w:rPr>
          <w:rFonts w:hint="eastAsia" w:ascii="宋体" w:hAnsi="宋体" w:eastAsia="宋体" w:cs="宋体"/>
          <w:sz w:val="21"/>
          <w:szCs w:val="21"/>
          <w:lang w:eastAsia="zh-CN"/>
        </w:rPr>
        <w:t xml:space="preserve">东海县黄川镇人民政府</w:t>
      </w:r>
      <w:r>
        <w:rPr>
          <w:rFonts w:hint="eastAsia" w:ascii="宋体" w:hAnsi="宋体" w:eastAsia="宋体" w:cs="宋体"/>
          <w:sz w:val="21"/>
          <w:szCs w:val="21"/>
          <w:lang w:val="en-US" w:eastAsia="zh-CN"/>
        </w:rPr>
        <w:t xml:space="preserve">驻地</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联系人</w:t>
      </w:r>
      <w:r>
        <w:rPr>
          <w:rFonts w:hint="eastAsia" w:ascii="宋体" w:hAnsi="宋体" w:eastAsia="宋体" w:cs="宋体"/>
          <w:color w:val="auto"/>
          <w:sz w:val="21"/>
          <w:szCs w:val="21"/>
          <w:lang w:eastAsia="zh-CN" w:bidi="ar"/>
        </w:rPr>
        <w:t xml:space="preserve">：</w:t>
      </w:r>
      <w:r>
        <w:rPr>
          <w:rFonts w:hint="eastAsia" w:ascii="宋体" w:hAnsi="宋体" w:eastAsia="宋体" w:cs="宋体"/>
          <w:sz w:val="21"/>
          <w:szCs w:val="21"/>
          <w:highlight w:val="none"/>
          <w:lang w:val="en-US" w:eastAsia="zh-CN"/>
        </w:rPr>
        <w:t xml:space="preserve">周淑娟</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联系方式：</w:t>
      </w:r>
      <w:r>
        <w:rPr>
          <w:rFonts w:hint="eastAsia" w:ascii="宋体" w:hAnsi="宋体" w:eastAsia="宋体" w:cs="宋体"/>
          <w:sz w:val="21"/>
          <w:szCs w:val="21"/>
          <w:highlight w:val="none"/>
          <w:lang w:val="en-US" w:eastAsia="zh-CN"/>
        </w:rPr>
        <w:t xml:space="preserve">18261317163</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2.采购代理机构信息</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名称：</w:t>
      </w:r>
      <w:r>
        <w:rPr>
          <w:rFonts w:hint="eastAsia" w:ascii="宋体" w:hAnsi="宋体" w:eastAsia="宋体" w:cs="宋体"/>
          <w:color w:val="auto"/>
          <w:sz w:val="21"/>
          <w:szCs w:val="21"/>
          <w:lang w:val="en-US" w:eastAsia="zh-CN" w:bidi="ar"/>
        </w:rPr>
        <w:t xml:space="preserve">江苏华广项目管理有限公司</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地址：</w:t>
      </w:r>
      <w:r>
        <w:rPr>
          <w:rFonts w:hint="eastAsia" w:ascii="宋体" w:hAnsi="宋体" w:eastAsia="宋体" w:cs="宋体"/>
          <w:color w:val="auto"/>
          <w:sz w:val="21"/>
          <w:szCs w:val="21"/>
          <w:lang w:val="en-US" w:eastAsia="zh-CN"/>
        </w:rPr>
        <w:t xml:space="preserve">连云港市海州区云台山景区云台林场九岭村八组8-40号（伴山居）</w:t>
      </w:r>
      <w:r/>
    </w:p>
    <w:p>
      <w:pPr>
        <w:ind w:firstLine="420"/>
        <w:keepLines w:val="0"/>
        <w:keepNext w:val="0"/>
        <w:pageBreakBefore w:val="0"/>
        <w:spacing w:line="360" w:lineRule="auto"/>
        <w:rPr>
          <w:rFonts w:hint="default" w:ascii="宋体" w:hAnsi="宋体" w:eastAsia="宋体" w:cs="宋体"/>
          <w:color w:val="auto"/>
          <w:sz w:val="21"/>
          <w:szCs w:val="21"/>
          <w:lang w:val="en-US" w:bidi="ar"/>
        </w:rPr>
      </w:pPr>
      <w:r>
        <w:rPr>
          <w:rFonts w:hint="eastAsia" w:ascii="宋体" w:hAnsi="宋体" w:eastAsia="宋体" w:cs="宋体"/>
          <w:color w:val="auto"/>
          <w:sz w:val="21"/>
          <w:szCs w:val="21"/>
          <w:lang w:bidi="ar"/>
        </w:rPr>
        <w:t xml:space="preserve">联 系 人：</w:t>
      </w:r>
      <w:r>
        <w:rPr>
          <w:rFonts w:hint="eastAsia" w:ascii="宋体" w:hAnsi="宋体" w:eastAsia="宋体" w:cs="宋体"/>
          <w:color w:val="auto"/>
          <w:sz w:val="21"/>
          <w:szCs w:val="21"/>
          <w:highlight w:val="none"/>
          <w:lang w:val="en-US" w:eastAsia="zh-CN"/>
        </w:rPr>
        <w:t xml:space="preserve">党工</w:t>
      </w:r>
      <w:r/>
    </w:p>
    <w:p>
      <w:pPr>
        <w:ind w:firstLine="420"/>
        <w:keepLines w:val="0"/>
        <w:keepNext w:val="0"/>
        <w:pageBreakBefore w:val="0"/>
        <w:spacing w:line="360" w:lineRule="auto"/>
        <w:rPr>
          <w:rFonts w:hint="default" w:ascii="宋体" w:hAnsi="宋体" w:eastAsia="宋体" w:cs="宋体"/>
          <w:color w:val="auto"/>
          <w:sz w:val="21"/>
          <w:szCs w:val="21"/>
          <w:lang w:val="en-US" w:bidi="ar"/>
        </w:rPr>
      </w:pPr>
      <w:r>
        <w:rPr>
          <w:rFonts w:hint="eastAsia" w:ascii="宋体" w:hAnsi="宋体" w:eastAsia="宋体" w:cs="宋体"/>
          <w:color w:val="auto"/>
          <w:sz w:val="21"/>
          <w:szCs w:val="21"/>
          <w:lang w:bidi="ar"/>
        </w:rPr>
        <w:t xml:space="preserve">联系方式：</w:t>
      </w:r>
      <w:r>
        <w:rPr>
          <w:rFonts w:hint="eastAsia" w:ascii="宋体" w:hAnsi="宋体" w:eastAsia="宋体" w:cs="宋体"/>
          <w:color w:val="auto"/>
          <w:sz w:val="21"/>
          <w:szCs w:val="21"/>
          <w:highlight w:val="none"/>
          <w:lang w:val="en-US" w:eastAsia="zh-CN"/>
        </w:rPr>
        <w:t xml:space="preserve">15961351097</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党工</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lang w:bidi="ar"/>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15961351097</w:t>
      </w:r>
      <w:bookmarkEnd w:id="1"/>
      <w:r/>
      <w:bookmarkEnd w:id="3"/>
      <w:r/>
      <w:r/>
    </w:p>
    <w:p>
      <w:pPr>
        <w:jc w:val="center"/>
        <w:rPr>
          <w:rFonts w:hint="eastAsia" w:ascii="宋体" w:hAnsi="宋体" w:eastAsia="宋体" w:cs="宋体"/>
          <w:b/>
          <w:bCs/>
          <w:color w:val="auto"/>
          <w:sz w:val="21"/>
          <w:szCs w:val="21"/>
          <w:lang w:bidi="ar"/>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21"/>
          <w:szCs w:val="21"/>
          <w:lang w:bidi="ar"/>
        </w:rPr>
      </w:r>
      <w:r/>
    </w:p>
    <w:p>
      <w:pPr>
        <w:pStyle w:val="897"/>
        <w:rPr>
          <w:rFonts w:hint="eastAsia"/>
          <w:color w:val="auto"/>
        </w:rPr>
      </w:pPr>
      <w:r/>
      <w:bookmarkStart w:id="12" w:name="_Toc2608"/>
      <w:r>
        <w:rPr>
          <w:rFonts w:hint="eastAsia"/>
          <w:color w:val="auto"/>
        </w:rPr>
        <w:t xml:space="preserve">第二章 磋商须知</w:t>
      </w:r>
      <w:bookmarkEnd w:id="12"/>
      <w:r/>
      <w:r/>
    </w:p>
    <w:p>
      <w:pPr>
        <w:ind w:left="0" w:firstLine="420"/>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（参加竞争性磋商的供应商以下简称“供应商”）</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3" w:name="_Toc7256"/>
      <w:r>
        <w:rPr>
          <w:rFonts w:hint="eastAsia" w:ascii="宋体" w:hAnsi="宋体" w:eastAsia="宋体" w:cs="宋体"/>
          <w:color w:val="auto"/>
          <w:sz w:val="21"/>
          <w:szCs w:val="21"/>
          <w:highlight w:val="none"/>
        </w:rPr>
        <w:t xml:space="preserve">一、总则</w:t>
      </w:r>
      <w:bookmarkEnd w:id="13"/>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工程概况</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现场条件</w:t>
      </w:r>
      <w:r>
        <w:rPr>
          <w:rFonts w:hint="eastAsia" w:ascii="宋体" w:hAnsi="宋体" w:eastAsia="宋体" w:cs="宋体"/>
          <w:color w:val="auto"/>
          <w:sz w:val="21"/>
          <w:szCs w:val="21"/>
          <w:highlight w:val="none"/>
          <w:lang w:eastAsia="zh-CN"/>
        </w:rPr>
        <w:t xml:space="preserve">：具备施工条件。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承包方式、质量标准、要求工期，详见采购文件第一章。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.1适用范围：</w:t>
      </w:r>
      <w:r>
        <w:rPr>
          <w:rFonts w:hint="eastAsia" w:ascii="宋体" w:hAnsi="宋体" w:eastAsia="宋体" w:cs="宋体"/>
          <w:color w:val="auto"/>
          <w:sz w:val="21"/>
          <w:szCs w:val="21"/>
          <w:highlight w:val="none"/>
        </w:rPr>
        <w:t xml:space="preserve">本项目采购采用电子化方式，磋商文件、响应文件、开启、评审和成交结果发布全程电子化。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项目采购方式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本次采购采取竞争性磋商的方式。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3、合格的</w:t>
      </w:r>
      <w:r>
        <w:rPr>
          <w:rFonts w:hint="eastAsia" w:ascii="宋体" w:hAnsi="宋体" w:eastAsia="宋体" w:cs="宋体"/>
          <w:color w:val="auto"/>
          <w:sz w:val="21"/>
          <w:szCs w:val="21"/>
          <w:highlight w:val="none"/>
          <w:lang w:eastAsia="zh-CN"/>
        </w:rPr>
        <w:t xml:space="preserve">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3.1满足本磋商文件“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”中“申请人的资格要求”的规定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否则该供应商投标无效</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满足本磋商文件实质性要求和条件的规定。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4、参加磋商费用</w:t>
      </w:r>
      <w:r/>
    </w:p>
    <w:p>
      <w:pPr>
        <w:ind w:left="0" w:firstLine="420"/>
        <w:jc w:val="both"/>
        <w:keepLines w:val="0"/>
        <w:keepNext w:val="0"/>
        <w:pageBreakBefore w:val="0"/>
        <w:spacing w:line="360" w:lineRule="auto"/>
        <w:widowControl w:val="off"/>
        <w:tabs>
          <w:tab w:val="left" w:pos="900" w:leader="none"/>
          <w:tab w:val="right" w:pos="8306"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4.1参加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应自行承担所有与参加磋商有关的费用。不论最终的成交结果如何，</w:t>
      </w:r>
      <w:r>
        <w:rPr>
          <w:rFonts w:hint="eastAsia" w:ascii="宋体" w:hAnsi="宋体" w:eastAsia="宋体" w:cs="宋体"/>
          <w:color w:val="auto"/>
          <w:sz w:val="21"/>
          <w:szCs w:val="21"/>
          <w:highlight w:val="none"/>
          <w:lang w:val="en-US" w:eastAsia="zh-CN"/>
        </w:rPr>
        <w:t xml:space="preserve">江苏华广项目管理有限公司</w:t>
      </w:r>
      <w:r>
        <w:rPr>
          <w:rFonts w:hint="eastAsia" w:ascii="宋体" w:hAnsi="宋体" w:eastAsia="宋体" w:cs="宋体"/>
          <w:color w:val="auto"/>
          <w:sz w:val="21"/>
          <w:szCs w:val="21"/>
          <w:highlight w:val="none"/>
        </w:rPr>
        <w:t xml:space="preserve">（以下简称代理机构）在任何情况下均无义务和责任承担这些费用。</w:t>
      </w:r>
      <w:r>
        <w:tab/>
      </w:r>
      <w:r/>
      <w:r>
        <w:rPr>
          <w:rFonts w:hint="eastAsia" w:ascii="宋体" w:hAnsi="宋体" w:eastAsia="宋体" w:cs="宋体"/>
          <w:b/>
          <w:bCs/>
          <w:color w:val="auto"/>
          <w:sz w:val="21"/>
          <w:szCs w:val="21"/>
          <w:highlight w:val="none"/>
          <w:lang w:eastAsia="zh-CN"/>
        </w:rPr>
      </w:r>
      <w:r>
        <w:rPr>
          <w:rFonts w:hint="eastAsia" w:ascii="宋体" w:hAnsi="宋体" w:eastAsia="宋体" w:cs="宋体"/>
          <w:b/>
          <w:bCs/>
          <w:color w:val="auto"/>
          <w:sz w:val="21"/>
          <w:szCs w:val="21"/>
          <w:highlight w:val="none"/>
          <w:lang w:eastAsia="zh-CN"/>
        </w:rPr>
      </w:r>
      <w:r/>
      <w:r>
        <w:rPr>
          <w:rFonts w:hint="eastAsia" w:ascii="宋体" w:hAnsi="宋体" w:eastAsia="宋体" w:cs="宋体"/>
          <w:color w:val="auto"/>
          <w:sz w:val="21"/>
          <w:szCs w:val="21"/>
          <w:highlight w:val="none"/>
        </w:rP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5、磋商文件的约束力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供应商一旦</w:t>
      </w:r>
      <w:r>
        <w:rPr>
          <w:rFonts w:hint="eastAsia" w:ascii="宋体" w:hAnsi="宋体" w:eastAsia="宋体" w:cs="宋体"/>
          <w:color w:val="auto"/>
          <w:sz w:val="21"/>
          <w:szCs w:val="21"/>
          <w:highlight w:val="none"/>
          <w:lang w:val="en-US" w:eastAsia="zh-CN"/>
        </w:rPr>
        <w:t xml:space="preserve">获取了</w:t>
      </w:r>
      <w:r>
        <w:rPr>
          <w:rFonts w:hint="eastAsia" w:ascii="宋体" w:hAnsi="宋体" w:eastAsia="宋体" w:cs="宋体"/>
          <w:color w:val="auto"/>
          <w:sz w:val="21"/>
          <w:szCs w:val="21"/>
          <w:highlight w:val="none"/>
        </w:rPr>
        <w:t xml:space="preserve">本磋商文件并决定参加磋商，即被认为接受了本磋商文件的规定和约束，并且视为已经知道或应当知道自身权益是否受到了损害。</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bookmarkStart w:id="14" w:name="_Toc462564070"/>
      <w:r/>
      <w:bookmarkStart w:id="15" w:name="_Toc16938527"/>
      <w:r/>
      <w:bookmarkStart w:id="16" w:name="_Toc513029211"/>
      <w:r/>
      <w:bookmarkStart w:id="17" w:name="_Toc20823283"/>
      <w:r>
        <w:rPr>
          <w:rFonts w:hint="eastAsia" w:ascii="宋体" w:hAnsi="宋体" w:eastAsia="宋体" w:cs="宋体"/>
          <w:color w:val="auto"/>
          <w:sz w:val="21"/>
          <w:szCs w:val="21"/>
          <w:highlight w:val="none"/>
        </w:rPr>
        <w:t xml:space="preserve">磋商文件的</w:t>
      </w:r>
      <w:bookmarkEnd w:id="14"/>
      <w:r/>
      <w:bookmarkEnd w:id="15"/>
      <w:r/>
      <w:bookmarkEnd w:id="16"/>
      <w:r/>
      <w:bookmarkEnd w:id="17"/>
      <w:r>
        <w:rPr>
          <w:rFonts w:hint="eastAsia" w:ascii="宋体" w:hAnsi="宋体" w:eastAsia="宋体" w:cs="宋体"/>
          <w:color w:val="auto"/>
          <w:sz w:val="21"/>
          <w:szCs w:val="21"/>
          <w:highlight w:val="none"/>
        </w:rPr>
        <w:t xml:space="preserve">询问及修改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6.1任何要求对磋商文件进行询问的供应商，均应在提交首次响应文件截止时间五日前按“</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上发布公告形式通知所有获取磋商文件的供应商。不足五日的，代理机构应当顺延提交首次响应文件截止时间。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7、磋商文件的解释</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7.1 本磋商文件由</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负责解释。</w:t>
      </w:r>
      <w:r/>
    </w:p>
    <w:p>
      <w:pPr>
        <w:pStyle w:val="951"/>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1"/>
      </w:pPr>
      <w:r/>
      <w:bookmarkStart w:id="18" w:name="_Toc12554"/>
      <w:r>
        <w:rPr>
          <w:rFonts w:hint="eastAsia" w:ascii="宋体" w:hAnsi="宋体" w:eastAsia="宋体" w:cs="宋体"/>
          <w:b/>
          <w:bCs w:val="0"/>
          <w:color w:val="auto"/>
          <w:sz w:val="21"/>
          <w:szCs w:val="21"/>
          <w:highlight w:val="none"/>
          <w:lang w:val="en-US" w:eastAsia="zh-CN"/>
        </w:rPr>
        <w:t xml:space="preserve">二、采购文件的构成及澄清、修改</w:t>
      </w:r>
      <w:bookmarkEnd w:id="18"/>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磋商采购文件构成</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要求提供的工程内容、磋商过程及合同条款在</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文件中均有说明，采购文件分为八章，各章的内容如下：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_Toc9367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_Toc21453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磋商须知</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_Toc14554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第三章 合同条款及格式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章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_Toc28603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章 工程量清单</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_Toc31702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章 评审方法和评审标准</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_Toc3613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竞争性磋商响应文件格式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采购文件所作的澄清、修改，构成采购文件的组成部分。采购文件的澄清、修改内容与采购文件相互矛盾时，以发布时间在后的文件为准。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采购文件的澄清、修改</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采购文件的修改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bookmarkStart w:id="19" w:name="_Hlt26670354"/>
      <w:r/>
      <w:bookmarkEnd w:id="19"/>
      <w:r/>
      <w:bookmarkStart w:id="20" w:name="_Hlt26668969"/>
      <w:r/>
      <w:bookmarkEnd w:id="20"/>
      <w:r/>
      <w:bookmarkStart w:id="21" w:name="_Hlt26670345"/>
      <w:r/>
      <w:bookmarkEnd w:id="21"/>
      <w:r/>
      <w:bookmarkStart w:id="22" w:name="_Hlt26954828"/>
      <w:r/>
      <w:bookmarkEnd w:id="22"/>
      <w:r/>
      <w:bookmarkStart w:id="23" w:name="_Hlt26670348"/>
      <w:r/>
      <w:bookmarkEnd w:id="23"/>
      <w:r/>
      <w:bookmarkStart w:id="24" w:name="_Hlt26954830"/>
      <w:r/>
      <w:bookmarkEnd w:id="24"/>
      <w:r/>
      <w:bookmarkStart w:id="25" w:name="_Hlt26954832"/>
      <w:r/>
      <w:bookmarkEnd w:id="25"/>
      <w:r/>
      <w:bookmarkStart w:id="26" w:name="_Toc14577359"/>
      <w:r/>
      <w:bookmarkStart w:id="27" w:name="_Toc513029221"/>
      <w:r/>
      <w:bookmarkStart w:id="28" w:name="_Toc61149559"/>
      <w:r>
        <w:rPr>
          <w:rFonts w:hint="eastAsia" w:ascii="宋体" w:hAnsi="宋体" w:eastAsia="宋体" w:cs="宋体"/>
          <w:color w:val="auto"/>
          <w:sz w:val="21"/>
          <w:szCs w:val="21"/>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outlineLvl w:val="1"/>
      </w:pPr>
      <w:r/>
      <w:bookmarkStart w:id="29" w:name="_Toc7337"/>
      <w:r>
        <w:rPr>
          <w:rFonts w:hint="eastAsia" w:ascii="宋体" w:hAnsi="宋体" w:eastAsia="宋体" w:cs="宋体"/>
          <w:b/>
          <w:bCs/>
          <w:color w:val="auto"/>
          <w:sz w:val="21"/>
          <w:szCs w:val="21"/>
          <w:highlight w:val="none"/>
          <w:lang w:val="en-US" w:eastAsia="zh-CN"/>
        </w:rPr>
        <w:t xml:space="preserve">三、响应文件的报价</w:t>
      </w:r>
      <w:bookmarkEnd w:id="29"/>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固定单价报价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可调价格报价：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的磋商响应报价可根据合同实施期间的市场变化和政策性调整而变动。</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rPr>
        <w:t xml:space="preserve">本次采购采用竞争性磋商，因第二轮报价只报总价，结算时，以成交人提交的综合单价同比下浮【下浮率=（1-第二轮报价/第一轮报价）*100% 】</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rPr>
        <w:outlineLvl w:val="9"/>
      </w:pPr>
      <w:r>
        <w:rPr>
          <w:rFonts w:hint="eastAsia" w:ascii="宋体" w:hAnsi="宋体" w:eastAsia="宋体" w:cs="宋体"/>
          <w:b/>
          <w:bCs/>
          <w:color w:val="auto"/>
          <w:sz w:val="21"/>
          <w:szCs w:val="21"/>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 磋商响应报价的计价方法</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本工程项目采用</w:t>
      </w:r>
      <w:r>
        <w:rPr>
          <w:rFonts w:hint="eastAsia" w:ascii="宋体" w:hAnsi="宋体" w:eastAsia="宋体" w:cs="宋体"/>
          <w:color w:val="auto"/>
          <w:sz w:val="21"/>
          <w:szCs w:val="21"/>
          <w:highlight w:val="none"/>
          <w:u w:val="single"/>
        </w:rPr>
        <w:t xml:space="preserve">  工程量清单  </w:t>
      </w:r>
      <w:r>
        <w:rPr>
          <w:rFonts w:hint="eastAsia" w:ascii="宋体" w:hAnsi="宋体" w:eastAsia="宋体" w:cs="宋体"/>
          <w:color w:val="auto"/>
          <w:sz w:val="21"/>
          <w:szCs w:val="21"/>
          <w:highlight w:val="none"/>
        </w:rPr>
        <w:t xml:space="preserve">计价方法。</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应根据采购人提供的工程量清单计算单价、合价以及各种政策性费用。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除非合同中另有规定，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施工用水电差价进报价，采购人不再另行支付。</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 可选用的工程预算、费用定额和政策性文件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《建设工程工程量清单计价规范》(GB50500-2013)、《江苏省建筑与装饰工程计价定额》（2014年）、《江苏省市政工程计价定额》（2014年）、《江苏省建设工程费用定额》（2014年）及营改增调整文件等。</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政策性文件按照现行江苏省建设厅、连云港市建设局颁发的相关文件规定执行。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val="0"/>
          <w:bCs w:val="0"/>
          <w:color w:val="auto"/>
          <w:sz w:val="21"/>
          <w:szCs w:val="21"/>
          <w:highlight w:val="none"/>
        </w:rPr>
        <w:t xml:space="preserve">经磋商后，如果最后报价高于或低于磋商供应商在响应文件首次报价的，分项报价同比例调整。最低报价不能作为成交的保证。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磋商响应货币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磋商响</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以人民币报价。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磋商响应报价的编制要求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必须按工程量清单，用综合单价法编制投标报价。工程量清单数量、暂定价、独立费不得变更、不得优惠，否则视为重大偏差。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提供的图纸</w:t>
      </w:r>
      <w:r>
        <w:rPr>
          <w:rFonts w:hint="eastAsia" w:ascii="宋体" w:hAnsi="宋体" w:eastAsia="宋体" w:cs="宋体"/>
          <w:color w:val="auto"/>
          <w:sz w:val="21"/>
          <w:szCs w:val="21"/>
          <w:highlight w:val="none"/>
          <w:lang w:eastAsia="zh-CN"/>
        </w:rPr>
        <w:t xml:space="preserve">（如有）</w:t>
      </w:r>
      <w:r>
        <w:rPr>
          <w:rFonts w:hint="eastAsia" w:ascii="宋体" w:hAnsi="宋体" w:eastAsia="宋体" w:cs="宋体"/>
          <w:color w:val="auto"/>
          <w:sz w:val="21"/>
          <w:szCs w:val="21"/>
          <w:highlight w:val="none"/>
        </w:rPr>
        <w:t xml:space="preserve">和工程量清单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如有调整以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最终发出的修改通知中核实确认的工程量为准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应根据本工程和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未作相应报价的，将被认为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包括工程施工过程中对同样的和类似的工程进行设计变更部分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应对工程量清单中的每一个子目均列出单价、合价，没有填写单价、合价的项目，其费用将被认为已包括在工程量清单其它项目的单价、合价中。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在磋商响应报价时应尽可能详细描述编码对应的</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及项目特征。</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的所有工程内容及完成此项工作内容而必须的各种辅助工作中。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.7 工程实物量清单项目中有暂定价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须按照采购人所确定的暂定价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不得变动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调整价差，价差部分的费用组成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不含税金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不随暂定价材料价格变化而调整。所有暂定价材料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价格均为到工地院内卸车价。暂定价材料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二次搬运及现场保管、清理等发生的费用，由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在磋商响应报价中自行考虑。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具体内容详见工程量清单编制说明。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.8 不可竞争费用应严格执行有关费用标准，不得降低标准进行投标，否则作废标处理。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 本工程由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自购的材料</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须编制自购主要材料一览表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注明品牌、规格、型号、产地、数量、单价和合价。报价中含材料价差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结算时不予调整。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.10 所有材料、构件等检验、检测费均由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在磋商响应报价时根据自身预测自行报价，计入磋商响应报价，</w:t>
      </w:r>
      <w:r>
        <w:rPr>
          <w:rFonts w:hint="eastAsia" w:ascii="宋体" w:hAnsi="宋体" w:eastAsia="宋体" w:cs="宋体"/>
          <w:color w:val="auto"/>
          <w:sz w:val="21"/>
          <w:szCs w:val="21"/>
          <w:highlight w:val="none"/>
          <w:lang w:val="en-US" w:eastAsia="zh-CN"/>
        </w:rPr>
        <w:t xml:space="preserve">施工过程中及竣工验收时需要的各种检验检测费用均由成交供应商承担，综合考虑在报价中。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.11 采购人向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提供的有关施工现场的资料和数据是采购人现有的能使</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利用的资料。采购人对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由此做出的推论、理解和结论概不负责。</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.12 因有工程变更造成的工程量清单增减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报价中原有的子项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按磋商响应报价的单价计算；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新增加的近似子项参照相近的子项单价计算；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无相同或近似的子项，由乙方报价并经监理及业主审核确定。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应当在采购文件中详细、定量地列出优惠让利的理由及所采取的技术措施。</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bidi="ar"/>
        </w:rPr>
        <w:t xml:space="preserve">注：</w:t>
      </w:r>
      <w:r>
        <w:rPr>
          <w:rFonts w:hint="eastAsia" w:ascii="宋体" w:hAnsi="宋体" w:eastAsia="宋体" w:cs="宋体"/>
          <w:b/>
          <w:bCs/>
          <w:color w:val="auto"/>
          <w:sz w:val="21"/>
          <w:szCs w:val="21"/>
          <w:lang w:bidi="ar"/>
        </w:rPr>
        <w:t xml:space="preserve">参与第二次报价的供应商未报价，按照无效响应处理。各供应商的第二次报价均不得高于等于第一次报价，如高于等于第一次报价为无效报价，按照无效响应处理。</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30" w:name="_Toc513029213"/>
      <w:r/>
      <w:bookmarkStart w:id="31" w:name="_Toc61149553"/>
      <w:r/>
      <w:bookmarkStart w:id="32" w:name="_Toc462564072"/>
      <w:r/>
      <w:bookmarkStart w:id="33" w:name="_Toc14577351"/>
      <w:r/>
      <w:bookmarkStart w:id="34" w:name="_Toc31516"/>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、磋商响应文件的编制</w:t>
      </w:r>
      <w:bookmarkEnd w:id="26"/>
      <w:r/>
      <w:bookmarkEnd w:id="27"/>
      <w:r/>
      <w:bookmarkEnd w:id="28"/>
      <w:r/>
      <w:bookmarkEnd w:id="30"/>
      <w:r/>
      <w:bookmarkEnd w:id="31"/>
      <w:r/>
      <w:bookmarkEnd w:id="32"/>
      <w:r/>
      <w:bookmarkEnd w:id="33"/>
      <w:r/>
      <w:bookmarkEnd w:id="34"/>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35" w:name="_Hlt26954854"/>
      <w:r/>
      <w:bookmarkEnd w:id="35"/>
      <w:r/>
      <w:bookmarkStart w:id="36" w:name="_Hlt26670489"/>
      <w:r/>
      <w:bookmarkEnd w:id="36"/>
      <w:r/>
      <w:bookmarkStart w:id="37" w:name="_Hlt26954852"/>
      <w:r/>
      <w:bookmarkEnd w:id="37"/>
      <w:r/>
      <w:bookmarkStart w:id="38" w:name="_Hlt26954749"/>
      <w:r/>
      <w:bookmarkEnd w:id="38"/>
      <w:r/>
      <w:bookmarkStart w:id="39" w:name="_Hlt26670493"/>
      <w:r/>
      <w:bookmarkEnd w:id="39"/>
      <w:r/>
      <w:bookmarkStart w:id="40" w:name="_Hlt26954734"/>
      <w:r/>
      <w:bookmarkEnd w:id="40"/>
      <w:r/>
      <w:bookmarkStart w:id="41" w:name="_Hlt26954739"/>
      <w:r/>
      <w:bookmarkEnd w:id="41"/>
      <w:r/>
      <w:bookmarkStart w:id="42" w:name="_Hlt26954850"/>
      <w:r/>
      <w:bookmarkEnd w:id="42"/>
      <w:r/>
      <w:bookmarkStart w:id="43" w:name="_Toc462564074"/>
      <w:r/>
      <w:bookmarkStart w:id="44" w:name="_Toc61149555"/>
      <w:r/>
      <w:bookmarkStart w:id="45" w:name="_Toc513029215"/>
      <w:r/>
      <w:bookmarkStart w:id="46" w:name="_Toc14577353"/>
      <w:r/>
      <w:bookmarkStart w:id="47" w:name="_Toc513029214"/>
      <w:r/>
      <w:bookmarkStart w:id="48" w:name="_Toc14577352"/>
      <w:r/>
      <w:bookmarkStart w:id="49" w:name="_Toc462564073"/>
      <w:r/>
      <w:bookmarkStart w:id="50" w:name="_Toc61149554"/>
      <w:r/>
      <w:bookmarkStart w:id="51" w:name="_Toc14577362"/>
      <w:r/>
      <w:bookmarkStart w:id="52" w:name="_Toc61149562"/>
      <w:r/>
      <w:bookmarkStart w:id="53" w:name="_Toc513029224"/>
      <w:r>
        <w:rPr>
          <w:rFonts w:hint="eastAsia" w:ascii="宋体" w:hAnsi="宋体" w:eastAsia="宋体" w:cs="宋体"/>
          <w:color w:val="auto"/>
          <w:sz w:val="21"/>
          <w:szCs w:val="21"/>
          <w:highlight w:val="none"/>
        </w:rPr>
        <w:t xml:space="preserve">1. 响应文件</w:t>
      </w:r>
      <w:bookmarkEnd w:id="43"/>
      <w:r/>
      <w:bookmarkEnd w:id="44"/>
      <w:r/>
      <w:bookmarkEnd w:id="45"/>
      <w:r/>
      <w:bookmarkEnd w:id="46"/>
      <w:r>
        <w:rPr>
          <w:rFonts w:hint="eastAsia" w:ascii="宋体" w:hAnsi="宋体" w:eastAsia="宋体" w:cs="宋体"/>
          <w:color w:val="auto"/>
          <w:sz w:val="21"/>
          <w:szCs w:val="21"/>
          <w:highlight w:val="none"/>
        </w:rPr>
        <w:t xml:space="preserve">编制要求</w:t>
      </w:r>
      <w:bookmarkEnd w:id="47"/>
      <w:r/>
      <w:bookmarkEnd w:id="48"/>
      <w:r/>
      <w:bookmarkEnd w:id="49"/>
      <w:r/>
      <w:bookmarkEnd w:id="50"/>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电子响应文件不得涂改、行间插字或删除，如出现上述情况应重新编制。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磋商供应商提交的响应文件以及磋商供应商与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及采购人就有关磋商的所有来往函电均应使用简体中文。磋商文件中既有中文也有外文的，以中文意义为准。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 除技术性能另有规定外，响应文件所使用的度量衡单位，均须采用国家法定计量单位。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54" w:name="_Hlt26954836"/>
      <w:r/>
      <w:bookmarkEnd w:id="54"/>
      <w:r/>
      <w:bookmarkStart w:id="55" w:name="_Hlt26670357"/>
      <w:r/>
      <w:bookmarkEnd w:id="55"/>
      <w:r/>
      <w:bookmarkStart w:id="56" w:name="_Toc14577357"/>
      <w:r/>
      <w:bookmarkStart w:id="57" w:name="_Toc61149558"/>
      <w:r/>
      <w:bookmarkStart w:id="58" w:name="_Toc513029219"/>
      <w:r/>
      <w:bookmarkStart w:id="59" w:name="_Toc14577355"/>
      <w:r/>
      <w:bookmarkStart w:id="60" w:name="_Toc513029217"/>
      <w:r/>
      <w:bookmarkStart w:id="61" w:name="_Toc61149557"/>
      <w:r>
        <w:rPr>
          <w:rFonts w:hint="eastAsia" w:ascii="宋体" w:hAnsi="宋体" w:eastAsia="宋体" w:cs="宋体"/>
          <w:color w:val="auto"/>
          <w:sz w:val="21"/>
          <w:szCs w:val="21"/>
          <w:highlight w:val="none"/>
        </w:rPr>
        <w:t xml:space="preserve">1.5 磋商供应商必须使用</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rPr>
        <w:t xml:space="preserve">制作工具编制响应文件，系统操作流程详见《操作手册》。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参加磋商供应商资格的文件</w:t>
      </w:r>
      <w:bookmarkEnd w:id="56"/>
      <w:r/>
      <w:bookmarkEnd w:id="57"/>
      <w:r/>
      <w:bookmarkEnd w:id="58"/>
      <w:r>
        <w:rPr>
          <w:rFonts w:hint="eastAsia" w:ascii="宋体" w:hAnsi="宋体" w:eastAsia="宋体" w:cs="宋体"/>
          <w:color w:val="auto"/>
          <w:sz w:val="21"/>
          <w:szCs w:val="21"/>
          <w:highlight w:val="none"/>
        </w:rPr>
        <w:t xml:space="preserve">证明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62" w:name="_Hlt26668999"/>
      <w:r/>
      <w:bookmarkEnd w:id="62"/>
      <w:r>
        <w:rPr>
          <w:rFonts w:hint="eastAsia" w:ascii="宋体" w:hAnsi="宋体" w:eastAsia="宋体" w:cs="宋体"/>
          <w:color w:val="auto"/>
          <w:sz w:val="21"/>
          <w:szCs w:val="21"/>
          <w:highlight w:val="none"/>
        </w:rPr>
        <w:t xml:space="preserve">2.1 磋商供应商应提交证明其有资格参加磋商和成交后有能力独立履行合同的文件，并作为其响应文件的一部分。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磋商供应商除必须具有履行合同所需提供的设备以及服务的能力外，还必须具备相应的财务、技术方面的能力。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磋商供应商应填写并提交磋商文件所附的“资格证明文件”。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磋商响应报价</w:t>
      </w:r>
      <w:bookmarkEnd w:id="59"/>
      <w:r/>
      <w:bookmarkEnd w:id="60"/>
      <w:r/>
      <w:bookmarkStart w:id="63" w:name="_Hlt26670373"/>
      <w:r/>
      <w:bookmarkEnd w:id="63"/>
      <w:r>
        <w:rPr>
          <w:rFonts w:hint="eastAsia" w:ascii="宋体" w:hAnsi="宋体" w:eastAsia="宋体" w:cs="宋体"/>
          <w:color w:val="auto"/>
          <w:sz w:val="21"/>
          <w:szCs w:val="21"/>
          <w:highlight w:val="none"/>
        </w:rPr>
        <w:t xml:space="preserve">表</w:t>
      </w:r>
      <w:bookmarkEnd w:id="6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磋商供应商应按照磋商文件规定格式填报磋商响应报价表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含分项报价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。每项产品或服务只允许有一个报价，任何有选择的报价将不予接受，磋商文件中另有规定的按规定执行。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标的物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详见项目需求。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有关费用处理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本次采购磋商供应商的总报价应包括为完成本项目发生的所有费用，本磋商文件中另有规定的除外。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其它费用处理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磋商文件未列明，而磋商供应商认为必须的费用也须列入报价。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报价采用的货币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响应文件中的单价和总价，无特殊规定的采用人民币报价，以元为单位标注。磋商文件中另有规定的按规定执行。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 磋商响应报价表上的价格应按磋商文件规定填写。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bookmarkStart w:id="64" w:name="_Hlt26670486"/>
      <w:r/>
      <w:bookmarkEnd w:id="64"/>
      <w:r/>
      <w:bookmarkStart w:id="65" w:name="_Hlt26670482"/>
      <w:r/>
      <w:bookmarkEnd w:id="65"/>
      <w:r/>
      <w:bookmarkStart w:id="66" w:name="_Hlt26670425"/>
      <w:r/>
      <w:bookmarkEnd w:id="66"/>
      <w:r/>
      <w:bookmarkStart w:id="67" w:name="_Hlt26954844"/>
      <w:r/>
      <w:bookmarkEnd w:id="67"/>
      <w:r/>
      <w:bookmarkStart w:id="68" w:name="_Hlt26670403"/>
      <w:r/>
      <w:bookmarkEnd w:id="68"/>
      <w:r/>
      <w:bookmarkStart w:id="69" w:name="_Hlt26668983"/>
      <w:r/>
      <w:bookmarkEnd w:id="69"/>
      <w:r/>
      <w:bookmarkStart w:id="70" w:name="_Hlt26954848"/>
      <w:r/>
      <w:bookmarkEnd w:id="70"/>
      <w:r/>
      <w:bookmarkStart w:id="71" w:name="_Hlt26954842"/>
      <w:r/>
      <w:bookmarkEnd w:id="71"/>
      <w:r/>
      <w:bookmarkStart w:id="72" w:name="_Hlt26954846"/>
      <w:r/>
      <w:bookmarkEnd w:id="72"/>
      <w:r/>
      <w:bookmarkStart w:id="73" w:name="_Hlt26954731"/>
      <w:r/>
      <w:bookmarkEnd w:id="73"/>
      <w:r>
        <w:rPr>
          <w:rFonts w:hint="eastAsia" w:ascii="宋体" w:hAnsi="宋体" w:eastAsia="宋体" w:cs="宋体"/>
          <w:b w:val="0"/>
          <w:bCs w:val="0"/>
          <w:color w:val="auto"/>
          <w:sz w:val="21"/>
          <w:szCs w:val="21"/>
          <w:highlight w:val="none"/>
        </w:rPr>
        <w:t xml:space="preserve">4. 项目需求响应方案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 提供为完成本项目的总体实施方案。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 对磋商文件中项目需求的技术与商务条款要求逐项作出应答，并提供依据或说明。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 磋商供应商认为需要的其他技术文件或说明。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 磋商响应文件签署</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 生成响应文件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 响应文件制作工具生成内容相同、加密与未加密两个版本电子响应文件，加密版本用于提交上传，未加密版本用于特殊情况处理。</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4" w:name="_Toc24702"/>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、响应文件的递交</w:t>
      </w:r>
      <w:bookmarkEnd w:id="51"/>
      <w:r/>
      <w:bookmarkEnd w:id="52"/>
      <w:r/>
      <w:bookmarkEnd w:id="53"/>
      <w:r/>
      <w:bookmarkEnd w:id="74"/>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5" w:name="_Hlt26670523"/>
      <w:r/>
      <w:bookmarkEnd w:id="75"/>
      <w:r/>
      <w:bookmarkStart w:id="76" w:name="_Hlt26954864"/>
      <w:r/>
      <w:bookmarkEnd w:id="76"/>
      <w:r/>
      <w:bookmarkStart w:id="77" w:name="_Hlt26954856"/>
      <w:r/>
      <w:bookmarkEnd w:id="7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响应文件的上传、修改和撤回</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1.1供应商应当使用响应文件制作工具，生成加密电子响应文件一份，在规定的截止时间前上传，迟于截止时间的不予接收。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1.2供应商在上传响应文件后可以对其修改或撤回，但这种修改或撤回，必须在规定的响应文件接收截止时间前。 </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1.3如需对电子响应文件修改，供应商可以在截止时间前登录苏采云系统撤回文件，并上传新的响应文件，响应文件以最终完成上传的为准。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1.4供应商不得在响应文件接收截止时间后修改响应文件，也不得在响应文件接收截止时间起至投标有效期满前撤回响应文件。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磋商响应有效期</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2.1磋商响应有效期为代理机构规定的响应文件接收截止时间后六十（60）天。磋商响应有效期比规定短地将被视为非实质性响应而予以拒绝。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8" w:name="_Toc16404"/>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、磋商与评审</w:t>
      </w:r>
      <w:bookmarkEnd w:id="78"/>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9" w:name="_Toc20823302"/>
      <w:r/>
      <w:bookmarkStart w:id="80" w:name="_Toc16938546"/>
      <w:r/>
      <w:bookmarkStart w:id="81" w:name="_Toc513029230"/>
      <w:r>
        <w:rPr>
          <w:rFonts w:hint="eastAsia" w:ascii="宋体" w:hAnsi="宋体" w:eastAsia="宋体" w:cs="宋体"/>
          <w:color w:val="auto"/>
          <w:sz w:val="21"/>
          <w:szCs w:val="21"/>
          <w:highlight w:val="none"/>
        </w:rPr>
        <w:t xml:space="preserve">1</w:t>
      </w:r>
      <w:bookmarkEnd w:id="79"/>
      <w:r/>
      <w:bookmarkEnd w:id="80"/>
      <w:r/>
      <w:bookmarkEnd w:id="81"/>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磋商开始仪式</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1.1代理机构将在本磋商文件第一章“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”中规定的时间和地点组织磋商开始仪式，仪式由代理机构主持，</w:t>
      </w:r>
      <w:bookmarkStart w:id="82" w:name="_Toc16938547"/>
      <w:r/>
      <w:bookmarkStart w:id="83" w:name="_Toc20823303"/>
      <w:r/>
      <w:bookmarkStart w:id="84" w:name="_Toc513029231"/>
      <w:r>
        <w:rPr>
          <w:rFonts w:hint="eastAsia" w:ascii="宋体" w:hAnsi="宋体" w:eastAsia="宋体" w:cs="宋体"/>
          <w:color w:val="auto"/>
          <w:sz w:val="21"/>
          <w:szCs w:val="21"/>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w:t>
      </w:r>
      <w:r/>
    </w:p>
    <w:p>
      <w:pPr>
        <w:ind w:left="0" w:firstLine="420"/>
        <w:jc w:val="left"/>
        <w:pageBreakBefore w:val="0"/>
        <w:spacing w:line="360" w:lineRule="auto"/>
        <w:tabs>
          <w:tab w:val="left" w:pos="900" w:leader="none"/>
        </w:tabs>
        <w:rPr>
          <w:rFonts w:hint="eastAsia" w:ascii="宋体" w:hAnsi="宋体" w:eastAsia="宋体" w:cs="宋体"/>
          <w:b w:val="0"/>
          <w:bCs/>
          <w:color w:val="auto"/>
          <w:sz w:val="21"/>
          <w:szCs w:val="21"/>
          <w:highlight w:val="none"/>
          <w:u w:val="none"/>
          <w:lang w:val="en-US" w:eastAsia="zh-CN" w:bidi="ar-SA"/>
        </w:rPr>
      </w:pPr>
      <w:r>
        <w:rPr>
          <w:rFonts w:hint="eastAsia" w:ascii="宋体" w:hAnsi="宋体" w:eastAsia="宋体" w:cs="宋体"/>
          <w:b w:val="0"/>
          <w:bCs/>
          <w:color w:val="auto"/>
          <w:sz w:val="21"/>
          <w:szCs w:val="21"/>
          <w:highlight w:val="none"/>
          <w:u w:val="none"/>
          <w:lang w:val="en-US" w:eastAsia="zh-CN" w:bidi="ar-SA"/>
        </w:rPr>
        <w:t xml:space="preserve">1.2</w:t>
      </w:r>
      <w:r>
        <w:rPr>
          <w:rFonts w:hint="eastAsia" w:ascii="宋体" w:hAnsi="宋体" w:eastAsia="宋体" w:cs="宋体"/>
          <w:b w:val="0"/>
          <w:bCs/>
          <w:color w:val="auto"/>
          <w:sz w:val="21"/>
          <w:szCs w:val="21"/>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val="0"/>
          <w:bCs/>
          <w:color w:val="auto"/>
          <w:sz w:val="21"/>
          <w:szCs w:val="21"/>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val="0"/>
          <w:bCs/>
          <w:color w:val="auto"/>
          <w:sz w:val="21"/>
          <w:szCs w:val="21"/>
          <w:highlight w:val="none"/>
          <w:u w:val="none"/>
          <w:lang w:val="en-US" w:eastAsia="zh-CN"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1.2 磋商活动的文件解密工作由采购代理机构组织。</w:t>
      </w:r>
      <w:r/>
    </w:p>
    <w:p>
      <w:pPr>
        <w:ind w:left="0" w:right="0" w:firstLine="420"/>
        <w:jc w:val="left"/>
        <w:keepLines w:val="0"/>
        <w:keepNext w:val="0"/>
        <w:pageBreakBefore w:val="0"/>
        <w:spacing w:before="0" w:line="360" w:lineRule="auto"/>
        <w:rPr>
          <w:rFonts w:hint="eastAsia" w:ascii="宋体" w:hAnsi="宋体" w:eastAsia="宋体" w:cs="宋体"/>
          <w:b w:val="0"/>
          <w:bCs/>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val="0"/>
          <w:bCs/>
          <w:color w:val="auto"/>
          <w:sz w:val="21"/>
          <w:szCs w:val="21"/>
          <w:highlight w:val="none"/>
          <w:u w:val="none"/>
          <w:lang w:val="en-US" w:eastAsia="zh-CN" w:bidi="ar-SA"/>
        </w:rPr>
        <w:t xml:space="preserve">规定的时间内</w:t>
      </w:r>
      <w:r>
        <w:rPr>
          <w:rFonts w:hint="eastAsia" w:ascii="宋体" w:hAnsi="宋体" w:eastAsia="宋体" w:cs="宋体"/>
          <w:b w:val="0"/>
          <w:bCs/>
          <w:color w:val="auto"/>
          <w:sz w:val="21"/>
          <w:szCs w:val="21"/>
          <w:highlight w:val="none"/>
          <w:u w:val="none"/>
          <w:lang w:val="en-US" w:eastAsia="en-US" w:bidi="ar-SA"/>
        </w:rPr>
        <w:t xml:space="preserve">填写并提交最后报价，未在规定时间内提交最后报价的，视作无效响应处理。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磋商小组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2.1磋商开始仪式结束后，代理机构将立即组织磋商小组进行评审、磋商。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2.2磋商小组由评审专家和采购人代表组成，且人员构成符合政府采购有关规定。</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磋商评审过程的保密</w:t>
      </w:r>
      <w:bookmarkEnd w:id="82"/>
      <w:r/>
      <w:bookmarkEnd w:id="83"/>
      <w:r/>
      <w:bookmarkEnd w:id="84"/>
      <w:r>
        <w:rPr>
          <w:rFonts w:hint="eastAsia" w:ascii="宋体" w:hAnsi="宋体" w:eastAsia="宋体" w:cs="宋体"/>
          <w:color w:val="auto"/>
          <w:sz w:val="21"/>
          <w:szCs w:val="21"/>
          <w:highlight w:val="none"/>
        </w:rPr>
        <w:t xml:space="preserve">与公正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3.1磋商小组应当遵守评审工作纪律，不得泄露评审情况和评审中获悉的商业秘密。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3.2在磋商评审过程中，供应商不得以任何行为影响磋商评审过程，否则其响应文件将被作为无效响应文件。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5" w:name="_Toc16938548"/>
      <w:r/>
      <w:bookmarkStart w:id="86" w:name="_Toc513029232"/>
      <w:r/>
      <w:bookmarkStart w:id="87" w:name="_Toc20823304"/>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评审过程的澄清</w:t>
      </w:r>
      <w:bookmarkEnd w:id="85"/>
      <w:r/>
      <w:bookmarkEnd w:id="86"/>
      <w:r/>
      <w:bookmarkEnd w:id="87"/>
      <w:r>
        <w:rPr>
          <w:rFonts w:hint="eastAsia" w:ascii="宋体" w:hAnsi="宋体" w:eastAsia="宋体" w:cs="宋体"/>
          <w:color w:val="auto"/>
          <w:sz w:val="21"/>
          <w:szCs w:val="21"/>
          <w:highlight w:val="none"/>
        </w:rPr>
        <w:t xml:space="preserve">、说明和更正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3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4.2需要供应商进行澄清、说</w:t>
      </w:r>
      <w:r>
        <w:rPr>
          <w:rFonts w:hint="eastAsia" w:ascii="宋体" w:hAnsi="宋体" w:eastAsia="宋体" w:cs="宋体"/>
          <w:b w:val="0"/>
          <w:bCs w:val="0"/>
          <w:color w:val="auto"/>
          <w:sz w:val="21"/>
          <w:szCs w:val="21"/>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4.3接到磋商小组澄清、说明或者更正要求的供应商如未按规定作出，其风险由供应商自行承担。</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8" w:name="_Toc20823305"/>
      <w:r/>
      <w:bookmarkStart w:id="89" w:name="_Toc16938549"/>
      <w:r/>
      <w:bookmarkStart w:id="90" w:name="_Toc513029233"/>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对响应文件的初审</w:t>
      </w:r>
      <w:bookmarkEnd w:id="88"/>
      <w:r/>
      <w:bookmarkEnd w:id="89"/>
      <w:r/>
      <w:bookmarkEnd w:id="90"/>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5.1响应文件初审分为资格性审查和符合性审查。</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资格性检查：</w:t>
      </w:r>
      <w:r>
        <w:rPr>
          <w:rFonts w:hint="eastAsia" w:ascii="宋体" w:hAnsi="宋体" w:eastAsia="宋体" w:cs="宋体"/>
          <w:color w:val="auto"/>
          <w:sz w:val="21"/>
          <w:szCs w:val="21"/>
          <w:highlight w:val="none"/>
        </w:rPr>
        <w:t xml:space="preserve">依据法律法规和磋商文件的规定，对响应文件中的资格证明文件进行审查，以确定供应商是否具备参加磋商的资格。</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符合性检查：</w:t>
      </w:r>
      <w:r>
        <w:rPr>
          <w:rFonts w:hint="eastAsia" w:ascii="宋体" w:hAnsi="宋体" w:eastAsia="宋体" w:cs="宋体"/>
          <w:color w:val="auto"/>
          <w:sz w:val="21"/>
          <w:szCs w:val="21"/>
          <w:highlight w:val="none"/>
        </w:rPr>
        <w:t xml:space="preserve">依据磋商文件的规定，从响应文件的有效性、完整性和对磋商文件的响应程度进行审查，以确定是否对磋商文件的实质性要求作出响应。</w:t>
      </w:r>
      <w:r/>
    </w:p>
    <w:p>
      <w:pPr>
        <w:ind w:lef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未实质性响应磋商文件的响应文件按无效响应处理</w:t>
      </w:r>
      <w:r>
        <w:rPr>
          <w:rFonts w:hint="eastAsia" w:ascii="宋体" w:hAnsi="宋体" w:eastAsia="宋体" w:cs="宋体"/>
          <w:color w:val="auto"/>
          <w:sz w:val="21"/>
          <w:szCs w:val="21"/>
          <w:highlight w:val="none"/>
        </w:rPr>
        <w:t xml:space="preserve">，磋商小组应当告知提交响应文件的供应商。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所谓重大偏离或保留，</w:t>
      </w:r>
      <w:r>
        <w:rPr>
          <w:rFonts w:hint="eastAsia" w:ascii="宋体" w:hAnsi="宋体" w:eastAsia="宋体" w:cs="宋体"/>
          <w:color w:val="auto"/>
          <w:sz w:val="21"/>
          <w:szCs w:val="21"/>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13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firstLine="420"/>
        <w:jc w:val="left"/>
        <w:pageBreakBefore w:val="0"/>
        <w:spacing w:line="360" w:lineRule="auto"/>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5.3被认定为未实质性响应磋商文件的响应文件的情形</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（1）授权代表参与政府采购活动，未附法定代表人授权书，或法定代表人授权书不符合规定格式的；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（2）未按照磋商文件规定要求签署、盖章的；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（3）供应商在报价时采用选择性报价；</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）响应文件报价低于工程成本或者高于磋商文件设定的预算价或者采购人设置的最高限价的；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）同一磋商供应商提交两个及以上不同的响应文件或者磋商报价，但磋商文件要求提交备选磋商的除外；</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）响应文件中已标价工程量清单与磋商文件规定的暂估价、暂列金额及甲供材料价格不一致的；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7</w:t>
      </w:r>
      <w:r>
        <w:rPr>
          <w:rFonts w:hint="eastAsia" w:ascii="宋体" w:hAnsi="宋体" w:eastAsia="宋体" w:cs="宋体"/>
          <w:b/>
          <w:bCs/>
          <w:color w:val="000000" w:themeColor="text1"/>
          <w:sz w:val="21"/>
          <w:szCs w:val="21"/>
          <w:highlight w:val="none"/>
        </w:rPr>
        <w:t xml:space="preserve">）响应文件中已标价工程量清单与磋商文件明确列出的不可竞争费用项目或费率或计算基础不一致的；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）响应文件的已标价工程量清单与磋商文件提供的工程量清单中的项目编码、项目名称、项目特征、计量单位、工程量不一致的；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9</w:t>
      </w:r>
      <w:r>
        <w:rPr>
          <w:rFonts w:hint="eastAsia" w:ascii="宋体" w:hAnsi="宋体" w:eastAsia="宋体" w:cs="宋体"/>
          <w:b/>
          <w:bCs/>
          <w:color w:val="000000" w:themeColor="text1"/>
          <w:sz w:val="21"/>
          <w:szCs w:val="21"/>
          <w:highlight w:val="none"/>
        </w:rPr>
        <w:t xml:space="preserve">）报价出现前后不一致的，无法按照规定修正或按照规定修正，供应商不确认的；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10</w:t>
      </w:r>
      <w:r>
        <w:rPr>
          <w:rFonts w:hint="eastAsia" w:ascii="宋体" w:hAnsi="宋体" w:eastAsia="宋体" w:cs="宋体"/>
          <w:b/>
          <w:bCs/>
          <w:color w:val="000000" w:themeColor="text1"/>
          <w:sz w:val="21"/>
          <w:szCs w:val="21"/>
          <w:highlight w:val="none"/>
        </w:rPr>
        <w:t xml:space="preserve">）响应文件含有采购人不能接受的附加条件的；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11</w:t>
      </w:r>
      <w:r>
        <w:rPr>
          <w:rFonts w:hint="eastAsia" w:ascii="宋体" w:hAnsi="宋体" w:eastAsia="宋体" w:cs="宋体"/>
          <w:b/>
          <w:bCs/>
          <w:color w:val="000000" w:themeColor="text1"/>
          <w:sz w:val="21"/>
          <w:szCs w:val="21"/>
          <w:highlight w:val="none"/>
        </w:rPr>
        <w:t xml:space="preserve">）供应商不具备磋商文件中规定资格要求的；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12</w:t>
      </w:r>
      <w:r>
        <w:rPr>
          <w:rFonts w:hint="eastAsia" w:ascii="宋体" w:hAnsi="宋体" w:eastAsia="宋体" w:cs="宋体"/>
          <w:b/>
          <w:bCs/>
          <w:color w:val="000000" w:themeColor="text1"/>
          <w:sz w:val="21"/>
          <w:szCs w:val="21"/>
          <w:highlight w:val="none"/>
        </w:rPr>
        <w:t xml:space="preserve">）不符合法律、法规和磋商文件中规定的其他实质性要求和条件的（本磋商文件中标注★的款项为实质性要求和条件）；</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13</w:t>
      </w:r>
      <w:r>
        <w:rPr>
          <w:rFonts w:hint="eastAsia" w:ascii="宋体" w:hAnsi="宋体" w:eastAsia="宋体" w:cs="宋体"/>
          <w:b/>
          <w:bCs/>
          <w:color w:val="000000" w:themeColor="text1"/>
          <w:sz w:val="21"/>
          <w:szCs w:val="21"/>
          <w:highlight w:val="none"/>
        </w:rPr>
        <w:t xml:space="preserve">）供应商在苏采云系统规定的时间内未成功解密电子响应文件的；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14</w:t>
      </w:r>
      <w:r>
        <w:rPr>
          <w:rFonts w:hint="eastAsia" w:ascii="宋体" w:hAnsi="宋体" w:eastAsia="宋体" w:cs="宋体"/>
          <w:b/>
          <w:bCs/>
          <w:color w:val="000000" w:themeColor="text1"/>
          <w:sz w:val="21"/>
          <w:szCs w:val="21"/>
          <w:highlight w:val="none"/>
        </w:rPr>
        <w:t xml:space="preserve">）供应商提交的电子响应文件因其自身原因出现问题导致无法电子评审的；</w:t>
      </w:r>
      <w:r>
        <w:rPr>
          <w:color w:val="000000" w:themeColor="text1"/>
        </w:rPr>
      </w:r>
      <w:r/>
    </w:p>
    <w:p>
      <w:pPr>
        <w:ind w:left="0" w:firstLine="422"/>
        <w:jc w:val="left"/>
        <w:pageBreakBefore w:val="0"/>
        <w:spacing w:line="360" w:lineRule="auto"/>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）其他法律、法规及本磋商文件规定的属未实质性响应的响应文件的情形。</w:t>
      </w:r>
      <w:r>
        <w:rPr>
          <w:color w:val="000000" w:themeColor="text1"/>
        </w:rPr>
      </w:r>
      <w:r/>
    </w:p>
    <w:p>
      <w:pPr>
        <w:ind w:left="0" w:firstLine="420"/>
        <w:jc w:val="left"/>
        <w:pageBreakBefore w:val="0"/>
        <w:spacing w:line="360" w:lineRule="auto"/>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5.4</w:t>
      </w:r>
      <w:r>
        <w:rPr>
          <w:rFonts w:hint="eastAsia" w:ascii="宋体" w:hAnsi="宋体" w:eastAsia="宋体" w:cs="宋体"/>
          <w:color w:val="000000" w:themeColor="text1"/>
          <w:sz w:val="21"/>
          <w:szCs w:val="21"/>
          <w:highlight w:val="none"/>
        </w:rPr>
        <w:t xml:space="preserve">政府采购异常低价审查：</w:t>
      </w:r>
      <w:r>
        <w:rPr>
          <w:color w:val="000000" w:themeColor="text1"/>
        </w:rPr>
      </w:r>
      <w:r/>
    </w:p>
    <w:p>
      <w:pPr>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强化政府采购异常低价审查</w:t>
      </w:r>
      <w:r>
        <w:rPr>
          <w:color w:val="000000" w:themeColor="text1"/>
        </w:rPr>
      </w:r>
      <w:r/>
    </w:p>
    <w:p>
      <w:pPr>
        <w:ind w:left="0" w:firstLine="42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（一）采购人应当在采购文件中明确，政府采购评审中出现下列情形之一的，评审委员会应当启动异常低价投标（响应）审查程序：</w:t>
      </w:r>
      <w:r>
        <w:rPr>
          <w:color w:val="000000" w:themeColor="text1"/>
        </w:rPr>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rPr>
        <w:t xml:space="preserve">1.投标（响应）报价低于全部通过符合性审查供应商投标（响应）报价平均值50%的，即投标（响应）报价&lt;全部通过符合性审查</w:t>
      </w:r>
      <w:r>
        <w:rPr>
          <w:rFonts w:hint="eastAsia" w:ascii="宋体" w:hAnsi="宋体" w:eastAsia="宋体" w:cs="宋体"/>
          <w:color w:val="auto"/>
          <w:sz w:val="21"/>
          <w:szCs w:val="21"/>
          <w:highlight w:val="none"/>
        </w:rPr>
        <w:t xml:space="preserve">供应商投标（响应）报价平均值×50%；</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采购人可以结合具体项目实际情况，提高上述第1项至第3项中启动异常低价投标（响应）审查的数值标准，但是最高不得超过65%。</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相关法律法规对供应商报价有规定的，从其规定。</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未实质性响应磋商文件的响应文件按无效响应处理，磋商小组应当告知提交响应文件的供应商。供应商不得通过修改或撤销不合</w:t>
      </w:r>
      <w:r>
        <w:rPr>
          <w:rFonts w:hint="eastAsia" w:ascii="宋体" w:hAnsi="宋体" w:eastAsia="宋体" w:cs="宋体"/>
          <w:color w:val="auto"/>
          <w:sz w:val="21"/>
          <w:szCs w:val="21"/>
          <w:highlight w:val="none"/>
        </w:rPr>
        <w:t xml:space="preserve">要求的偏离或保留而使其响应文件成为实质性响应的文件。</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zh-CN"/>
        </w:rPr>
        <w:t xml:space="preserve">5.6</w:t>
      </w:r>
      <w:r>
        <w:rPr>
          <w:rFonts w:hint="eastAsia" w:ascii="宋体" w:hAnsi="宋体" w:eastAsia="宋体" w:cs="宋体"/>
          <w:b w:val="0"/>
          <w:bCs w:val="0"/>
          <w:color w:val="auto"/>
          <w:sz w:val="21"/>
          <w:szCs w:val="21"/>
          <w:highlight w:val="none"/>
          <w:lang w:val="en-US" w:eastAsia="en-US"/>
        </w:rPr>
        <w:t xml:space="preserve">磋商小组将对确定为实质性响应的文件进行进一步审核，看其是否有计算上或累加上的算术错误，修正错误的原则如下：</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（1）响应文件中报价总表内容与响应文件中相应内容不一致的，以报价总表为准。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（2）大写金额和小写金额不一致的，以大写金额为准。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（3）单价金额小数点或者百分比有明显错位的，以报价总表的总价为准，并修改单价。</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（4）总价金额与按单价汇总金额不一致的，以单价金额计算结果为准。</w:t>
      </w:r>
      <w:r/>
    </w:p>
    <w:p>
      <w:pPr>
        <w:ind w:left="0" w:firstLine="420"/>
        <w:jc w:val="left"/>
        <w:pageBreakBefore w:val="0"/>
        <w:spacing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rPr>
        <w:t xml:space="preserve">同时出现两种以上错误的，按照前款规定的顺序修正</w:t>
      </w:r>
      <w:r>
        <w:rPr>
          <w:rFonts w:hint="eastAsia" w:ascii="宋体" w:hAnsi="宋体" w:eastAsia="宋体" w:cs="宋体"/>
          <w:color w:val="auto"/>
          <w:sz w:val="21"/>
          <w:szCs w:val="21"/>
          <w:highlight w:val="none"/>
          <w:lang w:val="en-US" w:eastAsia="en-US"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磋商小组将按上述修正错误的方法调整响应文件中的报价，</w:t>
      </w:r>
      <w:r>
        <w:rPr>
          <w:rFonts w:hint="eastAsia" w:ascii="宋体" w:hAnsi="宋体" w:eastAsia="宋体" w:cs="宋体"/>
          <w:color w:val="auto"/>
          <w:sz w:val="21"/>
          <w:szCs w:val="21"/>
          <w:highlight w:val="none"/>
          <w:lang w:val="en-US" w:eastAsia="zh-CN" w:bidi="ar-SA"/>
        </w:rPr>
        <w:t xml:space="preserve">并</w:t>
      </w:r>
      <w:r>
        <w:rPr>
          <w:rFonts w:hint="eastAsia" w:ascii="宋体" w:hAnsi="宋体" w:eastAsia="宋体" w:cs="宋体"/>
          <w:color w:val="auto"/>
          <w:sz w:val="21"/>
          <w:szCs w:val="21"/>
          <w:highlight w:val="none"/>
          <w:lang w:val="en-US" w:eastAsia="en-US" w:bidi="ar-SA"/>
        </w:rPr>
        <w:t xml:space="preserve">告知供应商，调整后的价格应对供应商具有约束力。如果供应商不接受修正后的价格，则其磋商活动将被拒绝。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1" w:name="_Toc513029234"/>
      <w:r/>
      <w:bookmarkStart w:id="92" w:name="_Toc20823306"/>
      <w:r/>
      <w:bookmarkStart w:id="93" w:name="_Toc16938550"/>
      <w:r>
        <w:rPr>
          <w:rFonts w:hint="eastAsia" w:ascii="宋体" w:hAnsi="宋体" w:eastAsia="宋体" w:cs="宋体"/>
          <w:color w:val="auto"/>
          <w:sz w:val="21"/>
          <w:szCs w:val="21"/>
          <w:highlight w:val="none"/>
        </w:rPr>
        <w:t xml:space="preserve">6</w:t>
      </w:r>
      <w:bookmarkEnd w:id="91"/>
      <w:r/>
      <w:bookmarkEnd w:id="92"/>
      <w:r/>
      <w:bookmarkEnd w:id="9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磋商程序及评审方法和标准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4" w:name="_Toc513029235"/>
      <w:r/>
      <w:bookmarkStart w:id="95" w:name="_Toc16938551"/>
      <w:r/>
      <w:bookmarkStart w:id="96" w:name="_Toc20823307"/>
      <w:r>
        <w:rPr>
          <w:rFonts w:hint="eastAsia" w:ascii="宋体" w:hAnsi="宋体" w:eastAsia="宋体" w:cs="宋体"/>
          <w:color w:val="auto"/>
          <w:sz w:val="21"/>
          <w:szCs w:val="21"/>
          <w:highlight w:val="none"/>
        </w:rPr>
        <w:t xml:space="preserve">6.1磋商程序</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否则视为未提交最后报价。已提交响应文件的供应商，在提交最后报价之前，可以根据磋商情况退出磋商，并在苏采云系统中提交“退出磋商函”并加盖CA电子公章。</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6.2评审方法和标准</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评审方法</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经磋商确定最终采购需求和提交最后磋商报价的供应商后，由磋商小组采用综合评分法对提交最后磋商报价的供应商的响应文件和最后报价进行综合评分。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综合评分法，是指响应文件满足磋商文件全部实质性要求且按评审因素的量化指标评审得分最高的磋商供应商为成交候选供应商的评审方法。</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评审时，磋商小组各成员独立对每个有效响应的文件进行评价、打分，然后汇总每个供应商每项评分因素的得分。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章“评审方法和评审标准”。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6.2.3 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6.3采购活动终止的情况</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bookmarkEnd w:id="94"/>
      <w:r/>
      <w:bookmarkEnd w:id="95"/>
      <w:r/>
      <w:bookmarkEnd w:id="96"/>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除本磋商文件第二章第</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.1.2条第三款规定的情形外，在采购过程中符合要求的供应商或者最后报价未超过采购预算的供应商不足3家的。</w:t>
      </w:r>
      <w:r/>
    </w:p>
    <w:p>
      <w:pPr>
        <w:pStyle w:val="1134"/>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在苏采云系统规定时间内成功解密电子响应文件的供应商不足3家的。</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97" w:name="_Toc31820"/>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、成交</w:t>
      </w:r>
      <w:bookmarkEnd w:id="97"/>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98" w:name="_Toc513029238"/>
      <w:r/>
      <w:bookmarkStart w:id="99" w:name="_Toc16938554"/>
      <w:r/>
      <w:bookmarkStart w:id="100" w:name="_Toc20823310"/>
      <w:r>
        <w:rPr>
          <w:rFonts w:hint="eastAsia" w:ascii="宋体" w:hAnsi="宋体" w:eastAsia="宋体" w:cs="宋体"/>
          <w:color w:val="auto"/>
          <w:sz w:val="21"/>
          <w:szCs w:val="21"/>
          <w:highlight w:val="none"/>
        </w:rPr>
        <w:t xml:space="preserve">1、</w:t>
      </w:r>
      <w:bookmarkEnd w:id="98"/>
      <w:r>
        <w:rPr>
          <w:rFonts w:hint="eastAsia" w:ascii="宋体" w:hAnsi="宋体" w:eastAsia="宋体" w:cs="宋体"/>
          <w:color w:val="auto"/>
          <w:sz w:val="21"/>
          <w:szCs w:val="21"/>
          <w:highlight w:val="none"/>
        </w:rPr>
        <w:t xml:space="preserve">确定</w:t>
      </w:r>
      <w:bookmarkEnd w:id="99"/>
      <w:r/>
      <w:bookmarkEnd w:id="100"/>
      <w:r>
        <w:rPr>
          <w:rFonts w:hint="eastAsia" w:ascii="宋体" w:hAnsi="宋体" w:eastAsia="宋体" w:cs="宋体"/>
          <w:color w:val="auto"/>
          <w:sz w:val="21"/>
          <w:szCs w:val="21"/>
          <w:highlight w:val="none"/>
        </w:rPr>
        <w:t xml:space="preserve">成交单位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tabs>
          <w:tab w:val="left" w:pos="90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根据采购人的授权，磋商小组直接确定排名第一的成交候选供应商为成交供应商，代理机构将在“江苏政府采购网”</w:t>
      </w:r>
      <w:r>
        <w:rPr>
          <w:rFonts w:hint="eastAsia" w:ascii="宋体" w:hAnsi="宋体" w:eastAsia="宋体" w:cs="宋体"/>
          <w:color w:val="auto"/>
          <w:sz w:val="21"/>
          <w:szCs w:val="21"/>
          <w:highlight w:val="none"/>
          <w:lang w:val="en-US" w:eastAsia="zh-CN"/>
        </w:rPr>
        <w:t xml:space="preserve">发布</w:t>
      </w:r>
      <w:r>
        <w:rPr>
          <w:rFonts w:hint="eastAsia" w:ascii="宋体" w:hAnsi="宋体" w:eastAsia="宋体" w:cs="宋体"/>
          <w:color w:val="auto"/>
          <w:sz w:val="21"/>
          <w:szCs w:val="21"/>
          <w:highlight w:val="none"/>
        </w:rPr>
        <w:t xml:space="preserve">成交结果</w:t>
      </w:r>
      <w:r>
        <w:rPr>
          <w:rFonts w:hint="eastAsia" w:ascii="宋体" w:hAnsi="宋体" w:eastAsia="宋体" w:cs="宋体"/>
          <w:color w:val="auto"/>
          <w:sz w:val="21"/>
          <w:szCs w:val="21"/>
          <w:highlight w:val="none"/>
          <w:lang w:val="en-US" w:eastAsia="zh-CN"/>
        </w:rPr>
        <w:t xml:space="preserve">公告</w:t>
      </w:r>
      <w:r>
        <w:rPr>
          <w:rFonts w:hint="eastAsia" w:ascii="宋体" w:hAnsi="宋体" w:eastAsia="宋体" w:cs="宋体"/>
          <w:color w:val="auto"/>
          <w:sz w:val="21"/>
          <w:szCs w:val="21"/>
          <w:highlight w:val="none"/>
        </w:rPr>
        <w:t xml:space="preserve">，公告期限为1个工作日，同时向成交供应商发出成交通知书。</w:t>
      </w:r>
      <w:r>
        <w:rPr>
          <w:rFonts w:hint="eastAsia" w:ascii="宋体" w:hAnsi="宋体" w:eastAsia="宋体" w:cs="宋体"/>
          <w:b/>
          <w:color w:val="auto"/>
          <w:sz w:val="21"/>
          <w:szCs w:val="21"/>
          <w:highlight w:val="none"/>
        </w:rPr>
        <w:t xml:space="preserve">成交供应商在领取成交通知书时，需提供3份与电子响应文件一致的纸质打印文件。</w:t>
      </w:r>
      <w:r/>
    </w:p>
    <w:p>
      <w:pPr>
        <w:pStyle w:val="113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请</w:t>
      </w:r>
      <w:r>
        <w:rPr>
          <w:rFonts w:hint="eastAsia" w:ascii="宋体" w:hAnsi="宋体" w:eastAsia="宋体" w:cs="宋体"/>
          <w:b w:val="0"/>
          <w:bCs w:val="0"/>
          <w:color w:val="auto"/>
          <w:sz w:val="21"/>
          <w:szCs w:val="21"/>
          <w:highlight w:val="none"/>
        </w:rPr>
        <w:t xml:space="preserve">成交供应商在成交结果公告届满之日起30日内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因未及时下载而造成的不利后果由成交供应商自行承担。</w:t>
      </w:r>
      <w:r/>
    </w:p>
    <w:p>
      <w:pPr>
        <w:pStyle w:val="113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成交通知书将是合同的一个组成部分。对采购人和成交供应商均具有</w:t>
      </w:r>
      <w:r>
        <w:rPr>
          <w:rFonts w:hint="eastAsia" w:ascii="宋体" w:hAnsi="宋体" w:eastAsia="宋体" w:cs="宋体"/>
          <w:color w:val="auto"/>
          <w:sz w:val="21"/>
          <w:szCs w:val="21"/>
          <w:highlight w:val="none"/>
        </w:rPr>
        <w:t xml:space="preserve">法律效力。成交通知书发出后，采购人改变成交结果的，或者成交供应商放弃成交项目的，应当依法承担法律责任。</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2、成交供应商有下列情形之一的，将取消其成交资格：</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（1）提供虚假材料谋取成交的；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（2）与评审专家、采购人、其他供应商或者</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工作人员恶意串通的；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（3）向评审专家、采购人或</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工作人员行贿或者提供其他不正当利益的；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（4）不满足本磋商文件规定的实质性要求，但在评审过程中又未被磋商小组发现的；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（5）成交后无正当理由拒不与采购人签订采购合同或者未按照磋商文件确定的事项签订采购合同的；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（6）将采购合同转包的；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（7）法律、法规、规章规定的属于成交无效的其他情形。</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1" w:name="_Toc22567"/>
      <w:r/>
      <w:bookmarkStart w:id="102" w:name="_Toc16938553"/>
      <w:r/>
      <w:bookmarkStart w:id="103" w:name="_Toc513029237"/>
      <w:r/>
      <w:bookmarkStart w:id="104" w:name="_Toc20823309"/>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、合同签订相关事项</w:t>
      </w:r>
      <w:bookmarkEnd w:id="10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1、签订合同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政府采购平台”上公告</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磋商文件、成交供应商的响应文件及磋商采购过程中有关澄清、承诺文件均应作为合同附件。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签订合同后，成交供应商不得将成交产品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1134"/>
        <w:ind w:left="0"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2、标的物的追加</w:t>
      </w:r>
      <w:r/>
    </w:p>
    <w:p>
      <w:pPr>
        <w:pStyle w:val="113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、履约保证金</w:t>
      </w:r>
      <w:bookmarkEnd w:id="102"/>
      <w:r/>
      <w:bookmarkEnd w:id="103"/>
      <w:r/>
      <w:bookmarkEnd w:id="104"/>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3.1承包人是否提供履约担保：本项目收取履约保证金，金额为中标价的10%。</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（1）履约保证金提交时间、形式：签订合同前以转账、电汇或保函等形式提交。</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（2）履约保证金退还时间：在竣工验收后30天内。</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（3）履约保证金退还方式：按照供应商缴纳方式退还（无息）。</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（5）除不可抗力外，采购人逾期退还履约保证金的，除应当退还履约保证金本金外，还需按照中国人民银行同期贷款基准利率支付超期资金占用费。</w:t>
      </w:r>
      <w:r/>
    </w:p>
    <w:p>
      <w:pPr>
        <w:pStyle w:val="1133"/>
        <w:ind w:left="0" w:firstLine="422"/>
        <w:jc w:val="left"/>
        <w:pageBreakBefore w:val="0"/>
        <w:spacing w:before="0" w:after="0" w:line="360" w:lineRule="auto"/>
        <w:rPr>
          <w:rFonts w:hint="eastAsia" w:ascii="宋体" w:hAnsi="宋体" w:eastAsia="宋体" w:cs="宋体"/>
          <w:color w:val="auto"/>
          <w:sz w:val="21"/>
          <w:szCs w:val="21"/>
          <w:highlight w:val="none"/>
        </w:rPr>
        <w:outlineLvl w:val="1"/>
      </w:pPr>
      <w:r/>
      <w:bookmarkStart w:id="105" w:name="_Toc28349"/>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、政策功能</w:t>
      </w:r>
      <w:bookmarkEnd w:id="105"/>
      <w:r/>
      <w:r/>
    </w:p>
    <w:p>
      <w:pPr>
        <w:ind w:left="0"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支持中小企业发展</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应提交《中小企业声明函》。</w:t>
      </w:r>
      <w:r/>
    </w:p>
    <w:p>
      <w:pPr>
        <w:ind w:left="0" w:firstLine="42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1"/>
          <w:szCs w:val="21"/>
          <w:highlight w:val="none"/>
          <w:lang w:eastAsia="zh-CN"/>
        </w:rPr>
        <w:t xml:space="preserve">。</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支持绿色发展</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要求提供相关产品认证证书。</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政府采购项目执行《财政部生态环境部工业和信息化部关于印发&lt;绿色数据中心政府采购需求标准（试行）&gt;的通知》（财库〔2023〕7号）相关要求。</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1"/>
      </w:pPr>
      <w:r/>
      <w:bookmarkStart w:id="106" w:name="_Toc22905"/>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质疑和投诉</w:t>
      </w:r>
      <w:bookmarkEnd w:id="106"/>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1、质疑的提出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提出质疑的供应商应当是参与所质疑项目采购活动的供应商。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供应商认为</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文件之日、成交公告发布之日）起七个工作日内以书面形式向采购人、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机构提出质疑。供应商应当在法定质疑期内一次性提出针对同一采购程序环节的质疑。</w:t>
      </w:r>
      <w:r>
        <w:rPr>
          <w:rFonts w:hint="eastAsia" w:ascii="宋体" w:hAnsi="宋体" w:eastAsia="宋体" w:cs="宋体"/>
          <w:b/>
          <w:color w:val="auto"/>
          <w:sz w:val="21"/>
          <w:szCs w:val="21"/>
          <w:highlight w:val="none"/>
        </w:rPr>
        <w:t xml:space="preserve">未依照采购</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公告要求获取</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文件的供应商，视为未参与该项目的采购活动，不具备对该</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文件提出质疑的法定权利。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质疑函的接收方式为供应商书面原件提交。</w:t>
      </w:r>
      <w:r>
        <w:rPr>
          <w:rFonts w:hint="eastAsia" w:ascii="宋体" w:hAnsi="宋体" w:eastAsia="宋体" w:cs="宋体"/>
          <w:color w:val="auto"/>
          <w:sz w:val="21"/>
          <w:szCs w:val="21"/>
          <w:highlight w:val="none"/>
        </w:rPr>
        <w:t xml:space="preserve">联系部门、联系电话和通讯地址详见本磋商文件“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”。质疑实行实名制，不得进行虚假、恶意质疑。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质疑函应当使用范本。供应商提出质疑应当</w:t>
      </w:r>
      <w:r>
        <w:rPr>
          <w:rFonts w:hint="eastAsia" w:ascii="宋体" w:hAnsi="宋体" w:eastAsia="宋体" w:cs="宋体"/>
          <w:b/>
          <w:color w:val="auto"/>
          <w:sz w:val="21"/>
          <w:szCs w:val="21"/>
          <w:highlight w:val="none"/>
        </w:rPr>
        <w:t xml:space="preserve">提交质疑函和必要的证明材料</w:t>
      </w:r>
      <w:r>
        <w:rPr>
          <w:rFonts w:hint="eastAsia" w:ascii="宋体" w:hAnsi="宋体" w:eastAsia="宋体" w:cs="宋体"/>
          <w:color w:val="auto"/>
          <w:sz w:val="21"/>
          <w:szCs w:val="21"/>
          <w:highlight w:val="none"/>
        </w:rPr>
        <w:t xml:space="preserve">。应当包括下列内容：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（1）供应商的姓名或者名称、地址、邮编、联系人及联系电话；</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（2）质疑项目的名称、编号；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（3）具体、明确的质疑事项和与质疑事项相关的请求；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（4）事实依据；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（5）必要的法律依据；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（6）提出质疑的日期；</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（7）必要的证明材料；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（8）营业执照复印件及法定代表人授权委托书、法定代表人身份证复印件、委托代理人身份证复印件。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2、质疑函的受理和答复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1"/>
          <w:szCs w:val="21"/>
          <w:highlight w:val="none"/>
        </w:rPr>
        <w:t xml:space="preserve">对不能提供必要的证明材料的、涉及商业秘密的、非书面原件形式的、匿名的质疑函将不予受理</w:t>
      </w:r>
      <w:r>
        <w:rPr>
          <w:rFonts w:hint="eastAsia" w:ascii="宋体" w:hAnsi="宋体" w:eastAsia="宋体" w:cs="宋体"/>
          <w:color w:val="auto"/>
          <w:sz w:val="21"/>
          <w:szCs w:val="21"/>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机构不负责搜集必要的证明材料等工作。</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对不符合质疑要求的，采购人、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机构有权要求其补充必要的证明材料，质疑供应商未在法定的时间内提供补充必要的证明材料的，视同放弃质疑。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 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3、质疑处理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质疑供应商不按照法定程序进行质疑投诉的，视为一般失信行为。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质疑供应商不配合或者采用不正当手段干扰采购质疑、投诉处理工作的，视为一般失信行为。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质疑供应商投诉受理期间，就同一事项多头举报，干扰财政部门投诉处理的，视为一般失信行为。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质疑供应商在全国范围12个月内三次以上质疑查无实据的，视为一般失信行为。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3.6未尽事宜，依照有关法律、法规执行。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4、投诉</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投诉事项依照有关法律、法规执行。</w:t>
      </w:r>
      <w:r/>
    </w:p>
    <w:p>
      <w:pPr>
        <w:pStyle w:val="1133"/>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7" w:name="_Toc18175"/>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、其他事项</w:t>
      </w:r>
      <w:bookmarkEnd w:id="107"/>
      <w:r/>
      <w:r/>
    </w:p>
    <w:p>
      <w:pPr>
        <w:pStyle w:val="919"/>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解释权</w:t>
      </w:r>
      <w:r/>
    </w:p>
    <w:p>
      <w:pPr>
        <w:pStyle w:val="919"/>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构成本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文件中有特别规定外，仅适用于招标投标阶段的规定，按</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公告（投标邀请书）、</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须知、评标办法、</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负责解释。</w:t>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bidi="ar-SA"/>
        </w:rPr>
      </w:r>
      <w:r/>
    </w:p>
    <w:p>
      <w:pPr>
        <w:pStyle w:val="897"/>
        <w:rPr>
          <w:rFonts w:hint="eastAsia"/>
          <w:color w:val="auto"/>
        </w:rPr>
      </w:pPr>
      <w:r/>
      <w:bookmarkStart w:id="108" w:name="_Toc2478"/>
      <w:r>
        <w:rPr>
          <w:rFonts w:hint="eastAsia"/>
          <w:color w:val="auto"/>
        </w:rPr>
        <w:t xml:space="preserve">第三章 政府采购合同格式</w:t>
      </w:r>
      <w:bookmarkEnd w:id="108"/>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
          <w:bCs w:val="0"/>
          <w:i w:val="0"/>
          <w:iCs w:val="0"/>
          <w:color w:val="auto"/>
          <w:sz w:val="32"/>
          <w:szCs w:val="32"/>
          <w:highlight w:val="none"/>
          <w:lang w:val="en-US" w:eastAsia="zh-CN"/>
        </w:rPr>
      </w:pPr>
      <w:r>
        <w:rPr>
          <w:rFonts w:hint="eastAsia" w:ascii="宋体" w:hAnsi="宋体" w:eastAsia="宋体" w:cs="宋体"/>
          <w:b/>
          <w:bCs w:val="0"/>
          <w:i w:val="0"/>
          <w:iCs w:val="0"/>
          <w:color w:val="auto"/>
          <w:sz w:val="32"/>
          <w:szCs w:val="32"/>
          <w:highlight w:val="none"/>
          <w:u w:val="none"/>
          <w:lang w:val="en-US" w:eastAsia="zh-CN"/>
        </w:rPr>
        <w:t xml:space="preserve">       </w:t>
      </w:r>
      <w:r>
        <w:rPr>
          <w:rFonts w:hint="eastAsia" w:ascii="宋体" w:hAnsi="宋体" w:eastAsia="宋体" w:cs="宋体"/>
          <w:b/>
          <w:bCs w:val="0"/>
          <w:i w:val="0"/>
          <w:iCs w:val="0"/>
          <w:color w:val="auto"/>
          <w:sz w:val="32"/>
          <w:szCs w:val="32"/>
          <w:highlight w:val="none"/>
          <w:u w:val="single"/>
          <w:lang w:val="en-US" w:eastAsia="zh-CN"/>
        </w:rPr>
        <w:t xml:space="preserve">                  </w:t>
      </w:r>
      <w:r>
        <w:rPr>
          <w:rFonts w:hint="eastAsia" w:ascii="宋体" w:hAnsi="宋体" w:eastAsia="宋体" w:cs="宋体"/>
          <w:b/>
          <w:bCs w:val="0"/>
          <w:i w:val="0"/>
          <w:iCs w:val="0"/>
          <w:color w:val="auto"/>
          <w:sz w:val="32"/>
          <w:szCs w:val="32"/>
          <w:highlight w:val="none"/>
          <w:lang w:val="en-US" w:eastAsia="zh-CN"/>
        </w:rPr>
        <w:t xml:space="preserve">合同</w:t>
      </w:r>
      <w:r/>
    </w:p>
    <w:p>
      <w:pPr>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合同编号：</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采购人：</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val="0"/>
          <w:color w:val="auto"/>
          <w:sz w:val="32"/>
          <w:szCs w:val="32"/>
          <w:highlight w:val="none"/>
          <w:lang w:val="en-US" w:eastAsia="zh-CN" w:bidi="ar-SA"/>
        </w:rPr>
        <w:t xml:space="preserve">成交供应商：</w:t>
      </w:r>
      <w:r/>
    </w:p>
    <w:p>
      <w:pPr>
        <w:jc w:val="center"/>
        <w:spacing w:line="360" w:lineRule="auto"/>
        <w:rPr>
          <w:rFonts w:ascii="宋体" w:hAnsi="宋体" w:eastAsia="宋体" w:cs="宋体"/>
          <w:b/>
          <w:sz w:val="28"/>
          <w:szCs w:val="28"/>
        </w:rPr>
        <w:outlineLvl w:val="1"/>
      </w:pPr>
      <w:r/>
      <w:bookmarkStart w:id="109" w:name="_Toc11096"/>
      <w:r>
        <w:rPr>
          <w:rFonts w:hint="eastAsia" w:ascii="宋体" w:hAnsi="宋体" w:eastAsia="宋体" w:cs="宋体"/>
          <w:b/>
          <w:sz w:val="28"/>
          <w:szCs w:val="28"/>
        </w:rPr>
        <w:t xml:space="preserve">第一部分 合同协议书</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采购人：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中标人：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依照《中华人民共和国民法典》、《中华人民共和国政府采购法》、《中华人民共和国建筑法》、《中华人民共和国招标投标法》及相关法律、行政法规，遵循平等、自愿、公平和诚信原则，合同双方就</w:t>
      </w:r>
      <w:r>
        <w:rPr>
          <w:rFonts w:hint="eastAsia" w:ascii="宋体" w:hAnsi="宋体" w:eastAsia="宋体" w:cs="宋体"/>
          <w:sz w:val="21"/>
          <w:szCs w:val="21"/>
          <w:u w:val="single"/>
          <w:lang w:val="en-US" w:eastAsia="zh-CN"/>
        </w:rPr>
        <w:t xml:space="preserve">黄川镇2026年村级公益事业建设一事一议财政奖补项目</w:t>
      </w:r>
      <w:r>
        <w:rPr>
          <w:rFonts w:hint="eastAsia" w:ascii="宋体" w:hAnsi="宋体" w:eastAsia="宋体" w:cs="宋体"/>
          <w:sz w:val="21"/>
          <w:szCs w:val="21"/>
        </w:rPr>
        <w:t xml:space="preserve">协商一致，订立本合同。</w:t>
      </w:r>
      <w:r/>
    </w:p>
    <w:p>
      <w:pPr>
        <w:ind w:firstLine="422"/>
        <w:keepLines w:val="0"/>
        <w:keepNext w:val="0"/>
        <w:pageBreakBefore w:val="0"/>
        <w:spacing w:line="360" w:lineRule="auto"/>
        <w:widowControl w:val="off"/>
        <w:rPr>
          <w:rFonts w:hint="eastAsia" w:ascii="宋体" w:hAnsi="宋体" w:eastAsia="宋体" w:cs="宋体"/>
          <w:b/>
          <w:sz w:val="21"/>
          <w:szCs w:val="21"/>
          <w:u w:val="single"/>
        </w:rPr>
      </w:pPr>
      <w:r>
        <w:rPr>
          <w:rFonts w:hint="eastAsia" w:ascii="宋体" w:hAnsi="宋体" w:eastAsia="宋体" w:cs="宋体"/>
          <w:b/>
          <w:sz w:val="21"/>
          <w:szCs w:val="21"/>
        </w:rPr>
        <w:t xml:space="preserve">一、工程概况</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工程名称：</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工程内容及规模：</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工程所在地：</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工程承包范围：</w:t>
      </w:r>
      <w:r>
        <w:rPr>
          <w:rFonts w:hint="eastAsia" w:ascii="宋体" w:hAnsi="宋体" w:eastAsia="宋体" w:cs="宋体"/>
          <w:sz w:val="21"/>
          <w:szCs w:val="21"/>
          <w:u w:val="single"/>
        </w:rPr>
        <w:t xml:space="preserve">                      </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二、合同工期</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计划开工日期：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日（具体开工日期以采购人开工通知书为准）；</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计划竣工日期：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日之前完成；</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highlight w:val="yellow"/>
        </w:rPr>
      </w:pPr>
      <w:r>
        <w:rPr>
          <w:rFonts w:hint="eastAsia" w:ascii="宋体" w:hAnsi="宋体" w:eastAsia="宋体" w:cs="宋体"/>
          <w:bCs/>
          <w:sz w:val="21"/>
          <w:szCs w:val="21"/>
          <w:highlight w:val="none"/>
        </w:rPr>
        <w:t xml:space="preserve">合同工期总日历天数</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天（</w:t>
      </w:r>
      <w:r>
        <w:rPr>
          <w:rFonts w:hint="eastAsia" w:ascii="宋体" w:hAnsi="宋体" w:eastAsia="宋体" w:cs="宋体"/>
          <w:sz w:val="21"/>
          <w:szCs w:val="21"/>
          <w:highlight w:val="none"/>
        </w:rPr>
        <w:t xml:space="preserve">以实际开工日起计算</w:t>
      </w:r>
      <w:r>
        <w:rPr>
          <w:rFonts w:hint="eastAsia" w:ascii="宋体" w:hAnsi="宋体" w:eastAsia="宋体" w:cs="宋体"/>
          <w:bCs/>
          <w:sz w:val="21"/>
          <w:szCs w:val="21"/>
          <w:highlight w:val="none"/>
        </w:rPr>
        <w:t xml:space="preserve">）。</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三、质量标准</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工程质量标准：</w:t>
      </w:r>
      <w:r>
        <w:rPr>
          <w:rFonts w:hint="eastAsia" w:ascii="宋体" w:hAnsi="宋体" w:eastAsia="宋体" w:cs="宋体"/>
          <w:bCs/>
          <w:sz w:val="21"/>
          <w:szCs w:val="21"/>
          <w:u w:val="single"/>
        </w:rPr>
        <w:t xml:space="preserve">合格</w:t>
      </w:r>
      <w:r>
        <w:rPr>
          <w:rFonts w:hint="eastAsia" w:ascii="宋体" w:hAnsi="宋体" w:eastAsia="宋体" w:cs="宋体"/>
          <w:bCs/>
          <w:sz w:val="21"/>
          <w:szCs w:val="21"/>
        </w:rPr>
        <w:t xml:space="preserve">。质量标准的评定以国家或行业的现行质量检验评定标准为依据。</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四、合同价款和形式</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u w:val="single"/>
        </w:rPr>
      </w:pPr>
      <w:r>
        <w:rPr>
          <w:rFonts w:hint="eastAsia" w:ascii="宋体" w:hAnsi="宋体" w:eastAsia="宋体" w:cs="宋体"/>
          <w:bCs/>
          <w:sz w:val="21"/>
          <w:szCs w:val="21"/>
        </w:rPr>
        <w:t xml:space="preserve">1、合同价款为：人民币（大写）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元（￥：</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元）；</w:t>
      </w:r>
      <w:r/>
    </w:p>
    <w:p>
      <w:pPr>
        <w:pStyle w:val="1135"/>
        <w:numPr>
          <w:ilvl w:val="0"/>
          <w:numId w:val="1"/>
        </w:numPr>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合同价格形式：</w:t>
      </w:r>
      <w:r>
        <w:rPr>
          <w:rFonts w:hint="eastAsia" w:ascii="宋体" w:hAnsi="宋体" w:eastAsia="宋体" w:cs="宋体"/>
          <w:bCs/>
          <w:sz w:val="21"/>
          <w:szCs w:val="21"/>
          <w:u w:val="single"/>
        </w:rPr>
        <w:t xml:space="preserve">固定单价</w:t>
      </w:r>
      <w:r>
        <w:rPr>
          <w:rFonts w:hint="eastAsia" w:ascii="宋体" w:hAnsi="宋体" w:eastAsia="宋体" w:cs="宋体"/>
          <w:bCs/>
          <w:sz w:val="21"/>
          <w:szCs w:val="21"/>
        </w:rPr>
        <w:t xml:space="preserve">。</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bookmarkStart w:id="110" w:name="_Toc351203485"/>
      <w:r>
        <w:rPr>
          <w:rFonts w:hint="eastAsia" w:ascii="宋体" w:hAnsi="宋体" w:eastAsia="宋体" w:cs="宋体"/>
          <w:b/>
          <w:bCs/>
          <w:sz w:val="21"/>
          <w:szCs w:val="21"/>
        </w:rPr>
        <w:t xml:space="preserve">五、</w:t>
      </w:r>
      <w:bookmarkEnd w:id="110"/>
      <w:r>
        <w:rPr>
          <w:rFonts w:hint="eastAsia" w:ascii="宋体" w:hAnsi="宋体" w:eastAsia="宋体" w:cs="宋体"/>
          <w:b/>
          <w:bCs/>
          <w:sz w:val="21"/>
          <w:szCs w:val="21"/>
        </w:rPr>
        <w:t xml:space="preserve">项目经理</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承包人拟派项目经理：</w:t>
      </w:r>
      <w:r/>
    </w:p>
    <w:p>
      <w:pPr>
        <w:pStyle w:val="1135"/>
        <w:ind w:left="0" w:firstLine="420"/>
        <w:keepLines w:val="0"/>
        <w:keepNext w:val="0"/>
        <w:pageBreakBefore w:val="0"/>
        <w:spacing w:line="360" w:lineRule="auto"/>
        <w:widowControl w:val="off"/>
        <w:rPr>
          <w:rFonts w:hint="eastAsia" w:ascii="宋体" w:hAnsi="宋体" w:eastAsia="宋体" w:cs="宋体"/>
          <w:bCs/>
          <w:i/>
          <w:iCs/>
          <w:sz w:val="21"/>
          <w:szCs w:val="21"/>
        </w:rPr>
      </w:pPr>
      <w:r>
        <w:rPr>
          <w:rFonts w:hint="eastAsia" w:ascii="宋体" w:hAnsi="宋体" w:eastAsia="宋体" w:cs="宋体"/>
          <w:bCs/>
          <w:sz w:val="21"/>
          <w:szCs w:val="21"/>
        </w:rPr>
        <w:t xml:space="preserve">姓名</w:t>
      </w:r>
      <w:r>
        <w:rPr>
          <w:rFonts w:hint="eastAsia" w:ascii="宋体" w:hAnsi="宋体" w:eastAsia="宋体" w:cs="宋体"/>
          <w:bCs/>
          <w:sz w:val="21"/>
          <w:szCs w:val="21"/>
          <w:u w:val="single"/>
        </w:rPr>
        <w:t xml:space="preserve">                </w:t>
      </w:r>
      <w:r/>
    </w:p>
    <w:p>
      <w:pPr>
        <w:pStyle w:val="1135"/>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身份证号：</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联系方式</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六、组成合同的文件</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1、组成本合同的文件包括：</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（1）成交通知书；</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（2）投标函及其附录；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（3）专用合同条款及其附件；</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（4）通用合同条款；</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（5）技术标准和要求；</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（6）图纸；</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（7）已标价工程量清单或预算书；</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（8）其他合同文件；</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2、双方有关工程的洽商、变更等书面协议或文件视为本合同的组成部分。</w:t>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七、</w:t>
      </w:r>
      <w:r>
        <w:rPr>
          <w:rFonts w:hint="eastAsia" w:ascii="宋体" w:hAnsi="宋体" w:eastAsia="宋体" w:cs="宋体"/>
          <w:sz w:val="21"/>
          <w:szCs w:val="21"/>
        </w:rPr>
        <w:t xml:space="preserve">本协议书中有关词语含义与本合同第二部分《通用条款》中分别赋予它们的定义相同。</w:t>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八、</w:t>
      </w:r>
      <w:r>
        <w:rPr>
          <w:rFonts w:hint="eastAsia" w:ascii="宋体" w:hAnsi="宋体" w:eastAsia="宋体" w:cs="宋体"/>
          <w:sz w:val="21"/>
          <w:szCs w:val="21"/>
        </w:rPr>
        <w:t xml:space="preserve">承包人向发包人承诺按照合同约定进行施工、竣工并在质量保修期内承担工程质量保修责任。</w:t>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九、</w:t>
      </w:r>
      <w:r>
        <w:rPr>
          <w:rFonts w:hint="eastAsia" w:ascii="宋体" w:hAnsi="宋体" w:eastAsia="宋体" w:cs="宋体"/>
          <w:sz w:val="21"/>
          <w:szCs w:val="21"/>
        </w:rPr>
        <w:t xml:space="preserve">发包人向承包人承诺按照合同约定的期限和方式支付合同价款及其他应当支付的款项。</w:t>
      </w:r>
      <w:r/>
    </w:p>
    <w:p>
      <w:pPr>
        <w:pStyle w:val="1135"/>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十、合同生效及其他</w:t>
      </w:r>
      <w:r/>
    </w:p>
    <w:p>
      <w:pPr>
        <w:pStyle w:val="1135"/>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合同订立时间：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pStyle w:val="1135"/>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合同订立地点：</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1135"/>
        <w:ind w:left="0"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本合同双方约定经法定代表人或授权委托人签字并加盖公章后生效；</w:t>
      </w:r>
      <w:r/>
    </w:p>
    <w:p>
      <w:pPr>
        <w:pStyle w:val="1136"/>
        <w:ind w:firstLine="420"/>
        <w:jc w:val="left"/>
        <w:keepLines w:val="0"/>
        <w:keepNext w:val="0"/>
        <w:pageBreakBefore w:val="0"/>
        <w:spacing w:line="360" w:lineRule="auto"/>
        <w:widowControl w:val="off"/>
        <w:tabs>
          <w:tab w:val="right" w:pos="8312" w:leader="dot"/>
        </w:tabs>
        <w:rPr>
          <w:rFonts w:hint="eastAsia" w:ascii="宋体" w:hAnsi="宋体" w:eastAsia="宋体" w:cs="宋体"/>
          <w:sz w:val="21"/>
          <w:szCs w:val="21"/>
        </w:rPr>
      </w:pPr>
      <w:r>
        <w:rPr>
          <w:rFonts w:hint="eastAsia" w:ascii="宋体" w:hAnsi="宋体" w:eastAsia="宋体" w:cs="宋体"/>
          <w:sz w:val="21"/>
          <w:szCs w:val="21"/>
        </w:rPr>
        <w:t xml:space="preserve">本合同未尽事宜，遵照《中华人民共和国民法典》《中华人民共和国建筑法》有关条文执行；</w:t>
      </w:r>
      <w:r/>
    </w:p>
    <w:p>
      <w:pPr>
        <w:pStyle w:val="1136"/>
        <w:ind w:firstLine="420"/>
        <w:jc w:val="left"/>
        <w:keepLines w:val="0"/>
        <w:keepNext w:val="0"/>
        <w:pageBreakBefore w:val="0"/>
        <w:spacing w:line="360" w:lineRule="auto"/>
        <w:widowControl w:val="off"/>
        <w:tabs>
          <w:tab w:val="right" w:pos="8312" w:leader="dot"/>
        </w:tabs>
        <w:rPr>
          <w:rFonts w:hint="eastAsia" w:ascii="宋体" w:hAnsi="宋体" w:eastAsia="宋体" w:cs="宋体"/>
          <w:sz w:val="21"/>
          <w:szCs w:val="21"/>
        </w:rPr>
      </w:pPr>
      <w:r>
        <w:rPr>
          <w:rFonts w:hint="eastAsia" w:ascii="宋体" w:hAnsi="宋体" w:eastAsia="宋体" w:cs="宋体"/>
          <w:sz w:val="21"/>
          <w:szCs w:val="21"/>
        </w:rPr>
        <w:t xml:space="preserve">本合同正本一式</w:t>
      </w:r>
      <w:r>
        <w:rPr>
          <w:rFonts w:hint="eastAsia" w:ascii="宋体" w:hAnsi="宋体" w:eastAsia="宋体" w:cs="宋体"/>
          <w:sz w:val="21"/>
          <w:szCs w:val="21"/>
          <w:u w:val="single"/>
        </w:rPr>
        <w:t xml:space="preserve"> 六 </w:t>
      </w:r>
      <w:r>
        <w:rPr>
          <w:rFonts w:hint="eastAsia" w:ascii="宋体" w:hAnsi="宋体" w:eastAsia="宋体" w:cs="宋体"/>
          <w:sz w:val="21"/>
          <w:szCs w:val="21"/>
        </w:rPr>
        <w:t xml:space="preserve">份，甲乙双方各执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份，具有同等法律效力。</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采购人：（公章）                承包人：（公章）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地址：                          地址：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法定代表人：                    法定代表人：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委托代表人：                    委托代表人：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电   话：                       电   话：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开户银行：                      开户银行：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账 号：                         账  号：          </w:t>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1135"/>
        <w:ind w:left="0"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1135"/>
        <w:ind w:left="0" w:firstLine="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5"/>
        <w:ind w:left="0" w:firstLine="480"/>
        <w:spacing w:line="360" w:lineRule="auto"/>
        <w:rPr>
          <w:rFonts w:ascii="宋体" w:hAnsi="宋体" w:eastAsia="宋体" w:cs="宋体"/>
          <w:bCs/>
          <w:sz w:val="24"/>
        </w:rPr>
      </w:pPr>
      <w:r>
        <w:rPr>
          <w:rFonts w:ascii="宋体" w:hAnsi="宋体" w:eastAsia="宋体" w:cs="宋体"/>
          <w:bCs/>
          <w:sz w:val="24"/>
        </w:rPr>
      </w:r>
      <w:r/>
    </w:p>
    <w:p>
      <w:pPr>
        <w:pStyle w:val="1137"/>
        <w:jc w:val="center"/>
        <w:rPr>
          <w:rFonts w:ascii="宋体" w:hAnsi="宋体" w:eastAsia="宋体" w:cs="宋体"/>
          <w:sz w:val="24"/>
          <w:szCs w:val="24"/>
        </w:rPr>
      </w:pPr>
      <w:r/>
      <w:bookmarkStart w:id="111" w:name="_Toc515874989"/>
      <w:r/>
      <w:bookmarkStart w:id="112" w:name="_Toc498006745"/>
      <w:r>
        <w:rPr>
          <w:rFonts w:hint="eastAsia" w:ascii="宋体" w:hAnsi="宋体" w:eastAsia="宋体" w:cs="宋体"/>
          <w:bCs w:val="0"/>
          <w:sz w:val="24"/>
          <w:szCs w:val="24"/>
        </w:rPr>
        <w:t xml:space="preserve">第二部分  通用合同条款</w:t>
      </w:r>
      <w:bookmarkEnd w:id="111"/>
      <w:r/>
      <w:bookmarkEnd w:id="112"/>
      <w:r/>
      <w:r/>
    </w:p>
    <w:p>
      <w:pPr>
        <w:jc w:val="center"/>
        <w:spacing w:line="360" w:lineRule="auto"/>
        <w:rPr>
          <w:rFonts w:ascii="宋体" w:hAnsi="宋体" w:eastAsia="宋体" w:cs="宋体"/>
          <w:sz w:val="24"/>
        </w:rPr>
      </w:pPr>
      <w:r>
        <w:rPr>
          <w:rFonts w:hint="eastAsia" w:ascii="宋体" w:hAnsi="宋体" w:eastAsia="宋体" w:cs="宋体"/>
          <w:b/>
          <w:sz w:val="24"/>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sz w:val="24"/>
        </w:rPr>
      </w:pPr>
      <w:r>
        <w:rPr>
          <w:rFonts w:ascii="宋体" w:hAnsi="宋体" w:eastAsia="宋体" w:cs="宋体"/>
          <w:sz w:val="24"/>
        </w:rPr>
      </w:r>
      <w:r/>
    </w:p>
    <w:p>
      <w:pPr>
        <w:pStyle w:val="1137"/>
        <w:jc w:val="center"/>
        <w:rPr>
          <w:rFonts w:ascii="宋体" w:hAnsi="宋体" w:eastAsia="宋体" w:cs="宋体"/>
          <w:sz w:val="24"/>
          <w:szCs w:val="24"/>
        </w:rPr>
      </w:pPr>
      <w:r/>
      <w:bookmarkStart w:id="113" w:name="_Toc498006746"/>
      <w:r/>
      <w:bookmarkStart w:id="114" w:name="_Toc515874990"/>
      <w:r>
        <w:rPr>
          <w:rFonts w:hint="eastAsia" w:ascii="宋体" w:hAnsi="宋体" w:eastAsia="宋体" w:cs="宋体"/>
          <w:sz w:val="24"/>
          <w:szCs w:val="24"/>
        </w:rPr>
        <w:br w:type="page" w:clear="all"/>
      </w:r>
      <w:r>
        <w:rPr>
          <w:rFonts w:hint="eastAsia" w:ascii="宋体" w:hAnsi="宋体" w:eastAsia="宋体" w:cs="宋体"/>
          <w:sz w:val="24"/>
          <w:szCs w:val="24"/>
        </w:rPr>
        <w:t xml:space="preserve">第三部分  专用合同条款</w:t>
      </w:r>
      <w:bookmarkEnd w:id="113"/>
      <w:r/>
      <w:bookmarkEnd w:id="114"/>
      <w:r/>
      <w:r/>
    </w:p>
    <w:p>
      <w:pPr>
        <w:pStyle w:val="1138"/>
        <w:ind w:firstLine="422"/>
        <w:pageBreakBefore w:val="0"/>
        <w:spacing w:before="0" w:after="0" w:line="360" w:lineRule="auto"/>
        <w:rPr>
          <w:rFonts w:hint="eastAsia" w:ascii="宋体" w:hAnsi="宋体" w:eastAsia="宋体" w:cs="宋体"/>
          <w:sz w:val="21"/>
          <w:szCs w:val="21"/>
        </w:rPr>
      </w:pPr>
      <w:r/>
      <w:bookmarkStart w:id="115" w:name="_Toc351203633"/>
      <w:r>
        <w:rPr>
          <w:rFonts w:hint="eastAsia" w:ascii="宋体" w:hAnsi="宋体" w:eastAsia="宋体" w:cs="宋体"/>
          <w:sz w:val="21"/>
          <w:szCs w:val="21"/>
        </w:rPr>
        <w:t xml:space="preserve">1</w:t>
      </w:r>
      <w:bookmarkStart w:id="116" w:name="_Toc296944495"/>
      <w:r/>
      <w:bookmarkStart w:id="117" w:name="_Toc296346657"/>
      <w:r/>
      <w:bookmarkStart w:id="118" w:name="_Toc296347155"/>
      <w:r/>
      <w:bookmarkStart w:id="119" w:name="_Toc296503156"/>
      <w:r/>
      <w:bookmarkStart w:id="120" w:name="_Toc292559866"/>
      <w:r/>
      <w:bookmarkStart w:id="121" w:name="_Toc297048342"/>
      <w:r/>
      <w:bookmarkStart w:id="122" w:name="_Toc296890984"/>
      <w:r/>
      <w:bookmarkStart w:id="123" w:name="_Toc297120456"/>
      <w:r/>
      <w:bookmarkStart w:id="124" w:name="_Toc296891196"/>
      <w:r/>
      <w:bookmarkStart w:id="125" w:name="_Toc292559361"/>
      <w:r>
        <w:rPr>
          <w:rFonts w:hint="eastAsia" w:ascii="宋体" w:hAnsi="宋体" w:eastAsia="宋体" w:cs="宋体"/>
          <w:sz w:val="21"/>
          <w:szCs w:val="21"/>
        </w:rPr>
        <w:t xml:space="preserve">. 一般约定</w:t>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 词语定义</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1.1.1.1其他合同文件包括：</w:t>
      </w:r>
      <w:r>
        <w:rPr>
          <w:rFonts w:hint="eastAsia" w:ascii="宋体" w:hAnsi="宋体" w:eastAsia="宋体" w:cs="宋体"/>
          <w:sz w:val="21"/>
          <w:szCs w:val="21"/>
          <w:u w:val="single"/>
        </w:rPr>
        <w:t xml:space="preserve">合同履行中，采购人、承包人有关工程的洽商、变更等书面协议或文件视为本合同的组成部分</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1.1.2.4监理人：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 设计人：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 工程和设备</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1.1.3.1 作为施工现场组成部分的其他场所包括：</w:t>
      </w:r>
      <w:r>
        <w:rPr>
          <w:rFonts w:hint="eastAsia" w:ascii="宋体" w:hAnsi="宋体" w:eastAsia="宋体" w:cs="宋体"/>
          <w:sz w:val="21"/>
          <w:szCs w:val="21"/>
          <w:u w:val="single"/>
        </w:rPr>
        <w:t xml:space="preserve"> 临时设施及永久占地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1.1.3.2 永久占地包括：</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1.1.3.3 临时占地包括：</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1.3法律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 标准和规范</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sz w:val="21"/>
          <w:szCs w:val="21"/>
          <w:u w:val="single"/>
        </w:rPr>
        <w:t xml:space="preserve">详见竞争性磋商文件。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采购人提供国外标准、规范的名称：</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采购人提供国外标准、规范的份数：</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采购人提供国外标准、规范的名称：</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1.4.3采购人对工程的技术标准和功能要求的特殊要求：</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 合同文件组成及优先顺序为：</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 合同协议书；</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(2) 成交通知书；</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(3) 响应文件及其附件；</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(4) 专用合同条款及其附件；</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(5) 通用合同条款；</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(6) 竞争性磋商文件及澄清；</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(7) 标准、规范及有关技术文件；</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(8) 图纸；</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(9) 工程量清单及编制说明；</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(10) 工程量报价表（预算书）；</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(11) 其他合同文件。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图纸的提供</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采购人向承包人提供图纸的期限：</w:t>
      </w:r>
      <w:r>
        <w:rPr>
          <w:rFonts w:hint="eastAsia" w:ascii="宋体" w:hAnsi="宋体" w:eastAsia="宋体" w:cs="宋体"/>
          <w:sz w:val="21"/>
          <w:szCs w:val="21"/>
          <w:u w:val="single"/>
        </w:rPr>
        <w:t xml:space="preserve">由承包人按实际施工情况提供工程照片及竣工图，</w:t>
      </w:r>
      <w:r>
        <w:rPr>
          <w:rFonts w:hint="eastAsia" w:ascii="宋体" w:hAnsi="宋体" w:eastAsia="宋体" w:cs="宋体"/>
          <w:sz w:val="21"/>
          <w:szCs w:val="21"/>
        </w:rPr>
        <w:t xml:space="preserve">经采购人及总监确认后，作为竣工结算依据。</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采购人对图纸的保密要求：</w:t>
      </w:r>
      <w:r>
        <w:rPr>
          <w:rFonts w:hint="eastAsia" w:ascii="宋体" w:hAnsi="宋体" w:eastAsia="宋体" w:cs="宋体"/>
          <w:sz w:val="21"/>
          <w:szCs w:val="21"/>
          <w:u w:val="single"/>
        </w:rPr>
        <w:t xml:space="preserve">未经采购人同意不得复制，不得向承包人以外的人员泄露图纸的有关内容</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采购人向承包人提供图纸的数量：</w:t>
      </w:r>
      <w:r>
        <w:rPr>
          <w:rFonts w:hint="eastAsia" w:ascii="宋体" w:hAnsi="宋体" w:eastAsia="宋体" w:cs="宋体"/>
          <w:sz w:val="21"/>
          <w:szCs w:val="21"/>
          <w:u w:val="single"/>
        </w:rPr>
        <w:t xml:space="preserve">肆套</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采购人向承包人提供图纸的内容：</w:t>
      </w:r>
      <w:r>
        <w:rPr>
          <w:rFonts w:hint="eastAsia" w:ascii="宋体" w:hAnsi="宋体" w:eastAsia="宋体" w:cs="宋体"/>
          <w:sz w:val="21"/>
          <w:szCs w:val="21"/>
          <w:u w:val="single"/>
        </w:rPr>
        <w:t xml:space="preserve">施工图纸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 承包人文件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需要由承包人提供的文件，包括：</w:t>
      </w:r>
      <w:r>
        <w:rPr>
          <w:rFonts w:hint="eastAsia" w:ascii="宋体" w:hAnsi="宋体" w:eastAsia="宋体" w:cs="宋体"/>
          <w:sz w:val="21"/>
          <w:szCs w:val="21"/>
          <w:u w:val="single"/>
        </w:rPr>
        <w:t xml:space="preserve">施工组织方案、施工进度计划，材料计划。已完工程量报表（含工程变更及签证预算）、承包人购材料清单、劳动力及用款计划等及采购人要求提供的其他资料；</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叁套</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书面文件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采购人审批承包人文件的期限：</w:t>
      </w:r>
      <w:r>
        <w:rPr>
          <w:rFonts w:hint="eastAsia" w:ascii="宋体" w:hAnsi="宋体" w:eastAsia="宋体" w:cs="宋体"/>
          <w:sz w:val="21"/>
          <w:szCs w:val="21"/>
          <w:u w:val="single"/>
        </w:rPr>
        <w:t xml:space="preserve">收到书面文件后7日内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1.6.3 现场图纸准备</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承包人应在施工现场保留一套完整图纸，供工程师及有关人员进行工程检查时使用</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 联络</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1.7.1采购人和承包人应当在</w:t>
      </w:r>
      <w:r>
        <w:rPr>
          <w:rFonts w:hint="eastAsia" w:ascii="宋体" w:hAnsi="宋体" w:eastAsia="宋体" w:cs="宋体"/>
          <w:sz w:val="21"/>
          <w:szCs w:val="21"/>
          <w:u w:val="single"/>
        </w:rPr>
        <w:t xml:space="preserve"> 3 </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1.7.2 采购人接收文件的地点：</w:t>
      </w:r>
      <w:r>
        <w:rPr>
          <w:rFonts w:hint="eastAsia" w:ascii="宋体" w:hAnsi="宋体" w:eastAsia="宋体" w:cs="宋体"/>
          <w:sz w:val="21"/>
          <w:szCs w:val="21"/>
          <w:u w:val="single"/>
        </w:rPr>
        <w:t xml:space="preserve">工地业主办公室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采购人指定的接收人为：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承包人接收文件的地点：</w:t>
      </w:r>
      <w:r>
        <w:rPr>
          <w:rFonts w:hint="eastAsia" w:ascii="宋体" w:hAnsi="宋体" w:eastAsia="宋体" w:cs="宋体"/>
          <w:sz w:val="21"/>
          <w:szCs w:val="21"/>
          <w:u w:val="single"/>
        </w:rPr>
        <w:t xml:space="preserve">工地承包人项目部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承包人指定的接收人为：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监理人接收文件的地点：</w:t>
      </w:r>
      <w:r>
        <w:rPr>
          <w:rFonts w:hint="eastAsia" w:ascii="宋体" w:hAnsi="宋体" w:eastAsia="宋体" w:cs="宋体"/>
          <w:sz w:val="21"/>
          <w:szCs w:val="21"/>
          <w:u w:val="single"/>
        </w:rPr>
        <w:t xml:space="preserve">工地监理部办公室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监理人指定的接收人为：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 交通运输</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Start w:id="126" w:name="_Toc303539100"/>
      <w:r/>
      <w:bookmarkStart w:id="127" w:name="_Toc312677986"/>
      <w:r/>
      <w:bookmarkStart w:id="128" w:name="_Toc318581155"/>
      <w:r/>
      <w:bookmarkStart w:id="129" w:name="_Toc304295521"/>
      <w:r/>
      <w:bookmarkStart w:id="130" w:name="_Toc300934943"/>
      <w:r>
        <w:rPr>
          <w:rFonts w:hint="eastAsia" w:ascii="宋体" w:hAnsi="宋体" w:eastAsia="宋体" w:cs="宋体"/>
          <w:sz w:val="21"/>
          <w:szCs w:val="21"/>
        </w:rPr>
        <w:t xml:space="preserve">.8.1 出入现场的权利</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由承包人统一管理 </w:t>
      </w:r>
      <w:r>
        <w:rPr>
          <w:rFonts w:hint="eastAsia" w:ascii="宋体" w:hAnsi="宋体" w:eastAsia="宋体" w:cs="宋体"/>
          <w:sz w:val="21"/>
          <w:szCs w:val="21"/>
        </w:rPr>
        <w:t xml:space="preserve">。</w:t>
      </w:r>
      <w:bookmarkEnd w:id="126"/>
      <w:r/>
      <w:bookmarkEnd w:id="127"/>
      <w:r/>
      <w:bookmarkEnd w:id="128"/>
      <w:r/>
      <w:bookmarkEnd w:id="129"/>
      <w:r/>
      <w:bookmarkEnd w:id="130"/>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Start w:id="131" w:name="_Toc303539101"/>
      <w:r/>
      <w:bookmarkStart w:id="132" w:name="_Toc318581156"/>
      <w:r/>
      <w:bookmarkStart w:id="133" w:name="_Toc312677987"/>
      <w:r/>
      <w:bookmarkStart w:id="134" w:name="_Toc300934944"/>
      <w:r/>
      <w:bookmarkStart w:id="135" w:name="_Toc304295522"/>
      <w:r>
        <w:rPr>
          <w:rFonts w:hint="eastAsia" w:ascii="宋体" w:hAnsi="宋体" w:eastAsia="宋体" w:cs="宋体"/>
          <w:sz w:val="21"/>
          <w:szCs w:val="21"/>
        </w:rPr>
        <w:t xml:space="preserve">.8.2 场内交通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关于采购人向承包人免费提供满足工程施工需要的场内道路和交通设施的约定：</w:t>
      </w:r>
      <w:r>
        <w:rPr>
          <w:rFonts w:hint="eastAsia" w:ascii="宋体" w:hAnsi="宋体" w:eastAsia="宋体" w:cs="宋体"/>
          <w:sz w:val="21"/>
          <w:szCs w:val="21"/>
          <w:u w:val="single"/>
        </w:rPr>
        <w:t xml:space="preserve">现状 </w:t>
      </w:r>
      <w:r>
        <w:rPr>
          <w:rFonts w:hint="eastAsia" w:ascii="宋体" w:hAnsi="宋体" w:eastAsia="宋体" w:cs="宋体"/>
          <w:sz w:val="21"/>
          <w:szCs w:val="21"/>
        </w:rPr>
        <w:t xml:space="preserve">。</w:t>
      </w:r>
      <w:bookmarkEnd w:id="131"/>
      <w:r/>
      <w:bookmarkEnd w:id="132"/>
      <w:r/>
      <w:bookmarkEnd w:id="133"/>
      <w:r/>
      <w:bookmarkEnd w:id="134"/>
      <w:r/>
      <w:bookmarkEnd w:id="135"/>
      <w:r>
        <w:rPr>
          <w:rFonts w:hint="eastAsia" w:ascii="宋体" w:hAnsi="宋体" w:eastAsia="宋体" w:cs="宋体"/>
          <w:sz w:val="21"/>
          <w:szCs w:val="21"/>
        </w:rPr>
        <w:t xml:space="preserve">  </w:t>
      </w:r>
      <w:bookmarkStart w:id="136" w:name="_Toc318581157"/>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1.8.3超大件和超重件的运输</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 xml:space="preserve">承担。</w:t>
      </w:r>
      <w:bookmarkEnd w:id="136"/>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 知识产权</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sz w:val="21"/>
          <w:szCs w:val="21"/>
          <w:u w:val="single"/>
        </w:rPr>
        <w:t xml:space="preserve">采购人</w:t>
      </w:r>
      <w:r>
        <w:rPr>
          <w:rFonts w:hint="eastAsia" w:ascii="宋体" w:hAnsi="宋体" w:eastAsia="宋体" w:cs="宋体"/>
          <w:sz w:val="21"/>
          <w:szCs w:val="21"/>
        </w:rPr>
        <w:t xml:space="preserve">。关于采购人提供的上述文件的使用限制的要求： </w:t>
      </w:r>
      <w:r>
        <w:rPr>
          <w:rFonts w:hint="eastAsia" w:ascii="宋体" w:hAnsi="宋体" w:eastAsia="宋体" w:cs="宋体"/>
          <w:sz w:val="21"/>
          <w:szCs w:val="21"/>
          <w:u w:val="single"/>
        </w:rPr>
        <w:t xml:space="preserve">适用本工程、严禁外流</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1.9.2 关于承包人为实施工程所编制文件的著作权的归属：</w:t>
      </w:r>
      <w:r>
        <w:rPr>
          <w:rFonts w:hint="eastAsia" w:ascii="宋体" w:hAnsi="宋体" w:eastAsia="宋体" w:cs="宋体"/>
          <w:sz w:val="21"/>
          <w:szCs w:val="21"/>
          <w:u w:val="single"/>
        </w:rPr>
        <w:t xml:space="preserve"> 采购人</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适用本工程、严禁外流</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1.9.3 承包人在施工过程中所采用的专利、专有技术、技术秘密的使用费的承担方式：</w:t>
      </w:r>
      <w:r>
        <w:rPr>
          <w:rFonts w:hint="eastAsia" w:ascii="宋体" w:hAnsi="宋体" w:eastAsia="宋体" w:cs="宋体"/>
          <w:sz w:val="21"/>
          <w:szCs w:val="21"/>
          <w:u w:val="single"/>
        </w:rPr>
        <w:t xml:space="preserve">由承包人承担</w:t>
      </w:r>
      <w:r>
        <w:rPr>
          <w:rFonts w:hint="eastAsia" w:ascii="宋体" w:hAnsi="宋体" w:eastAsia="宋体" w:cs="宋体"/>
          <w:sz w:val="21"/>
          <w:szCs w:val="21"/>
        </w:rPr>
        <w:t xml:space="preserve">。</w:t>
      </w:r>
      <w:r/>
    </w:p>
    <w:p>
      <w:pPr>
        <w:pStyle w:val="1138"/>
        <w:ind w:firstLine="422"/>
        <w:pageBreakBefore w:val="0"/>
        <w:spacing w:before="0" w:after="0" w:line="360" w:lineRule="auto"/>
        <w:rPr>
          <w:rFonts w:hint="eastAsia" w:ascii="宋体" w:hAnsi="宋体" w:eastAsia="宋体" w:cs="宋体"/>
          <w:sz w:val="21"/>
          <w:szCs w:val="21"/>
        </w:rPr>
      </w:pPr>
      <w:r/>
      <w:bookmarkStart w:id="137" w:name="_Toc351203634"/>
      <w:r>
        <w:rPr>
          <w:rFonts w:hint="eastAsia" w:ascii="宋体" w:hAnsi="宋体" w:eastAsia="宋体" w:cs="宋体"/>
          <w:sz w:val="21"/>
          <w:szCs w:val="21"/>
        </w:rPr>
        <w:t xml:space="preserve">2</w:t>
      </w:r>
      <w:bookmarkStart w:id="138" w:name="_Toc297048343"/>
      <w:r/>
      <w:bookmarkStart w:id="139" w:name="_Toc292559362"/>
      <w:r/>
      <w:bookmarkStart w:id="140" w:name="_Toc296503157"/>
      <w:r/>
      <w:bookmarkStart w:id="141" w:name="_Toc292559867"/>
      <w:r/>
      <w:bookmarkStart w:id="142" w:name="_Toc297120457"/>
      <w:r/>
      <w:bookmarkStart w:id="143" w:name="_Toc296944496"/>
      <w:r/>
      <w:bookmarkStart w:id="144" w:name="_Toc296890985"/>
      <w:r/>
      <w:bookmarkStart w:id="145" w:name="_Toc296346658"/>
      <w:r/>
      <w:bookmarkStart w:id="146" w:name="_Toc296891197"/>
      <w:r/>
      <w:bookmarkStart w:id="147" w:name="_Toc296347156"/>
      <w:r>
        <w:rPr>
          <w:rFonts w:hint="eastAsia" w:ascii="宋体" w:hAnsi="宋体" w:eastAsia="宋体" w:cs="宋体"/>
          <w:sz w:val="21"/>
          <w:szCs w:val="21"/>
        </w:rPr>
        <w:t xml:space="preserve">. </w:t>
      </w:r>
      <w:bookmarkEnd w:id="137"/>
      <w:r>
        <w:rPr>
          <w:rFonts w:hint="eastAsia" w:ascii="宋体" w:hAnsi="宋体" w:eastAsia="宋体" w:cs="宋体"/>
          <w:sz w:val="21"/>
          <w:szCs w:val="21"/>
        </w:rPr>
        <w:t xml:space="preserve">采购人</w:t>
      </w:r>
      <w:bookmarkEnd w:id="138"/>
      <w:r/>
      <w:bookmarkEnd w:id="139"/>
      <w:r/>
      <w:bookmarkEnd w:id="140"/>
      <w:r/>
      <w:bookmarkEnd w:id="141"/>
      <w:r/>
      <w:bookmarkEnd w:id="142"/>
      <w:r/>
      <w:bookmarkEnd w:id="143"/>
      <w:r/>
      <w:bookmarkEnd w:id="144"/>
      <w:r/>
      <w:bookmarkEnd w:id="145"/>
      <w:r/>
      <w:bookmarkEnd w:id="146"/>
      <w:r/>
      <w:bookmarkEnd w:id="147"/>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采购人代表</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采购人代表：</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采购人对采购人代表的授权范围如下：</w:t>
      </w:r>
      <w:r>
        <w:rPr>
          <w:rFonts w:hint="eastAsia" w:ascii="宋体" w:hAnsi="宋体" w:eastAsia="宋体" w:cs="宋体"/>
          <w:sz w:val="21"/>
          <w:szCs w:val="21"/>
          <w:u w:val="single"/>
        </w:rPr>
        <w:t xml:space="preserve">负责本工程项目的管理、协调、控制，保证</w:t>
      </w:r>
      <w:r>
        <w:rPr>
          <w:rFonts w:hint="eastAsia" w:ascii="宋体" w:hAnsi="宋体" w:eastAsia="宋体" w:cs="宋体"/>
          <w:sz w:val="21"/>
          <w:szCs w:val="21"/>
        </w:rPr>
        <w:t xml:space="preserve">合同的全面落实，施工中有关情况的上报，业主指令的下达，相关问题的处理。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 施工现场、施工条件和基础资料的提供：（采购人应按约定的时间和要求完成以下工作）</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 提供施工现场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关于采购人移交施工现场的期限要求：</w:t>
      </w:r>
      <w:r>
        <w:rPr>
          <w:rFonts w:hint="eastAsia" w:ascii="宋体" w:hAnsi="宋体" w:eastAsia="宋体" w:cs="宋体"/>
          <w:sz w:val="21"/>
          <w:szCs w:val="21"/>
          <w:u w:val="single"/>
        </w:rPr>
        <w:t xml:space="preserve">已具备</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 提供施工条件</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关于采购人应负责提供施工所需要的条件，包括：</w:t>
      </w:r>
      <w:r>
        <w:rPr>
          <w:rFonts w:hint="eastAsia" w:ascii="宋体" w:hAnsi="宋体" w:eastAsia="宋体" w:cs="宋体"/>
          <w:sz w:val="21"/>
          <w:szCs w:val="21"/>
          <w:u w:val="single"/>
        </w:rPr>
        <w:t xml:space="preserve">由承包人考察现场自行解决，承包人负责施工现场的清障工作，负责安装水电的计量表具，水电费用自理。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⑴施工场地具备施工条件的要求及完成的时间：</w:t>
      </w:r>
      <w:r>
        <w:rPr>
          <w:rFonts w:hint="eastAsia" w:ascii="宋体" w:hAnsi="宋体" w:eastAsia="宋体" w:cs="宋体"/>
          <w:sz w:val="21"/>
          <w:szCs w:val="21"/>
          <w:u w:val="single"/>
        </w:rPr>
        <w:t xml:space="preserve">已具备</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⑵将施工所需的水、电、电讯线路接至施工场地的时间地点和供应要求：</w:t>
      </w:r>
      <w:r>
        <w:rPr>
          <w:rFonts w:hint="eastAsia" w:ascii="宋体" w:hAnsi="宋体" w:eastAsia="宋体" w:cs="宋体"/>
          <w:sz w:val="21"/>
          <w:szCs w:val="21"/>
          <w:u w:val="single"/>
        </w:rPr>
        <w:t xml:space="preserve">由承包人考察现场自行解决，负责安装水电的计量表具，水电费用自理。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⑶施工场地与公共道路的通道开通时间和要求：</w:t>
      </w:r>
      <w:r>
        <w:rPr>
          <w:rFonts w:hint="eastAsia" w:ascii="宋体" w:hAnsi="宋体" w:eastAsia="宋体" w:cs="宋体"/>
          <w:sz w:val="21"/>
          <w:szCs w:val="21"/>
          <w:u w:val="single"/>
        </w:rPr>
        <w:t xml:space="preserve">已开通</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⑷工程地质和地下管线资料的提供时间：</w:t>
      </w:r>
      <w:r>
        <w:rPr>
          <w:rFonts w:hint="eastAsia" w:ascii="宋体" w:hAnsi="宋体" w:eastAsia="宋体" w:cs="宋体"/>
          <w:sz w:val="21"/>
          <w:szCs w:val="21"/>
          <w:u w:val="single"/>
        </w:rPr>
        <w:t xml:space="preserve">  承包人进场施工前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⑸由采购人办理的施工所需证件、批件的名称和完成时间：</w:t>
      </w:r>
      <w:r>
        <w:rPr>
          <w:rFonts w:hint="eastAsia" w:ascii="宋体" w:hAnsi="宋体" w:eastAsia="宋体" w:cs="宋体"/>
          <w:sz w:val="21"/>
          <w:szCs w:val="21"/>
          <w:u w:val="single"/>
        </w:rPr>
        <w:t xml:space="preserve">开工前办妥相关开工手续</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⑹水准点、座标控制点交验要求：</w:t>
      </w:r>
      <w:r>
        <w:rPr>
          <w:rFonts w:hint="eastAsia" w:ascii="宋体" w:hAnsi="宋体" w:eastAsia="宋体" w:cs="宋体"/>
          <w:sz w:val="21"/>
          <w:szCs w:val="21"/>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⑺图纸会审和设计交底时间：</w:t>
      </w:r>
      <w:r>
        <w:rPr>
          <w:rFonts w:hint="eastAsia" w:ascii="宋体" w:hAnsi="宋体" w:eastAsia="宋体" w:cs="宋体"/>
          <w:sz w:val="21"/>
          <w:szCs w:val="21"/>
          <w:u w:val="single"/>
        </w:rPr>
        <w:t xml:space="preserve">开工前一日</w:t>
      </w:r>
      <w:r>
        <w:rPr>
          <w:rFonts w:hint="eastAsia" w:ascii="宋体" w:hAnsi="宋体" w:eastAsia="宋体" w:cs="宋体"/>
          <w:sz w:val="21"/>
          <w:szCs w:val="21"/>
        </w:rPr>
        <w:t xml:space="preserve">。</w:t>
      </w:r>
      <w:r/>
    </w:p>
    <w:p>
      <w:pPr>
        <w:pStyle w:val="1139"/>
        <w:ind w:left="0" w:firstLine="420"/>
        <w:pageBreakBefore w:val="0"/>
        <w:spacing w:line="360" w:lineRule="auto"/>
        <w:rPr>
          <w:rFonts w:hint="eastAsia" w:ascii="宋体" w:hAnsi="宋体" w:eastAsia="宋体" w:cs="宋体"/>
          <w:spacing w:val="6"/>
          <w:sz w:val="21"/>
          <w:szCs w:val="21"/>
          <w:u w:val="single"/>
        </w:rPr>
      </w:pPr>
      <w:r>
        <w:rPr>
          <w:rFonts w:hint="eastAsia" w:ascii="宋体" w:hAnsi="宋体" w:eastAsia="宋体" w:cs="宋体"/>
          <w:sz w:val="21"/>
          <w:szCs w:val="21"/>
        </w:rPr>
        <w:t xml:space="preserve">⑻协调处理施工现场周围地下管线和邻近建筑物、构筑物的保护工作：</w:t>
      </w:r>
      <w:r>
        <w:rPr>
          <w:rFonts w:hint="eastAsia" w:ascii="宋体" w:hAnsi="宋体" w:eastAsia="宋体" w:cs="宋体"/>
          <w:sz w:val="21"/>
          <w:szCs w:val="21"/>
          <w:u w:val="single"/>
        </w:rPr>
        <w:t xml:space="preserve">由采购人会同承包人负责做好保护工作，承包人如在施工中发现问题应及时报告采购人、设计院及监理，由采购人会同有关部门出具解决方案。费用双方协商解决。</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⑼双方约定采购人应做的其他工作：</w:t>
      </w:r>
      <w:r>
        <w:rPr>
          <w:rFonts w:hint="eastAsia" w:ascii="宋体" w:hAnsi="宋体" w:eastAsia="宋体" w:cs="宋体"/>
          <w:sz w:val="21"/>
          <w:szCs w:val="21"/>
          <w:u w:val="single"/>
        </w:rPr>
        <w:t xml:space="preserve">  无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（10）采购人委托承包人办理的工作：</w:t>
      </w:r>
      <w:r>
        <w:rPr>
          <w:rFonts w:hint="eastAsia" w:ascii="宋体" w:hAnsi="宋体" w:eastAsia="宋体" w:cs="宋体"/>
          <w:sz w:val="21"/>
          <w:szCs w:val="21"/>
          <w:u w:val="single"/>
        </w:rPr>
        <w:t xml:space="preserve">双方视现场情况协商办理。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资金来源证明及支付担保：</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采购人提供资金来源证明的期限要求：</w:t>
      </w:r>
      <w:r>
        <w:rPr>
          <w:rFonts w:hint="eastAsia" w:ascii="宋体" w:hAnsi="宋体" w:eastAsia="宋体" w:cs="宋体"/>
          <w:sz w:val="21"/>
          <w:szCs w:val="21"/>
          <w:u w:val="single"/>
        </w:rPr>
        <w:t xml:space="preserve">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采购人是否提供支付担保：</w:t>
      </w:r>
      <w:r>
        <w:rPr>
          <w:rFonts w:hint="eastAsia" w:ascii="宋体" w:hAnsi="宋体" w:eastAsia="宋体" w:cs="宋体"/>
          <w:sz w:val="21"/>
          <w:szCs w:val="21"/>
          <w:u w:val="single"/>
        </w:rPr>
        <w:t xml:space="preserve">不提供 </w:t>
      </w:r>
      <w:r>
        <w:rPr>
          <w:rFonts w:hint="eastAsia" w:ascii="宋体" w:hAnsi="宋体" w:eastAsia="宋体" w:cs="宋体"/>
          <w:sz w:val="21"/>
          <w:szCs w:val="21"/>
        </w:rPr>
        <w:t xml:space="preserve">。</w:t>
      </w:r>
      <w:bookmarkStart w:id="148" w:name="_Toc297216155"/>
      <w:r/>
      <w:bookmarkStart w:id="149" w:name="_Toc304295527"/>
      <w:r/>
      <w:bookmarkStart w:id="150" w:name="_Toc318581164"/>
      <w:r/>
      <w:bookmarkStart w:id="151" w:name="_Toc312677997"/>
      <w:r/>
      <w:bookmarkStart w:id="152" w:name="_Toc300934949"/>
      <w:r/>
      <w:bookmarkStart w:id="153" w:name="_Toc303539106"/>
      <w:r/>
      <w:bookmarkStart w:id="154" w:name="_Toc297123496"/>
      <w:r/>
      <w:bookmarkStart w:id="155" w:name="_Toc296347162"/>
      <w:r/>
      <w:bookmarkStart w:id="156" w:name="_Toc297120463"/>
      <w:r/>
      <w:bookmarkStart w:id="157" w:name="_Toc296891203"/>
      <w:r/>
      <w:bookmarkStart w:id="158" w:name="_Toc292559367"/>
      <w:r/>
      <w:bookmarkStart w:id="159" w:name="_Toc296346664"/>
      <w:r/>
      <w:bookmarkStart w:id="160" w:name="_Toc296944502"/>
      <w:r/>
      <w:bookmarkStart w:id="161" w:name="_Toc296503163"/>
      <w:r/>
      <w:bookmarkStart w:id="162" w:name="_Toc292559872"/>
      <w:r/>
      <w:bookmarkStart w:id="163" w:name="_Toc297048349"/>
      <w:r/>
      <w:bookmarkStart w:id="164" w:name="_Toc296890991"/>
      <w:r/>
      <w:r/>
    </w:p>
    <w:p>
      <w:pPr>
        <w:pStyle w:val="1138"/>
        <w:ind w:firstLine="422"/>
        <w:pageBreakBefore w:val="0"/>
        <w:spacing w:before="0" w:after="0" w:line="360" w:lineRule="auto"/>
        <w:rPr>
          <w:rFonts w:hint="eastAsia" w:ascii="宋体" w:hAnsi="宋体" w:eastAsia="宋体" w:cs="宋体"/>
          <w:sz w:val="21"/>
          <w:szCs w:val="21"/>
        </w:rPr>
      </w:pPr>
      <w:r/>
      <w:bookmarkStart w:id="165" w:name="_Toc351203635"/>
      <w:r/>
      <w:bookmarkStart w:id="166" w:name="_Toc351203638"/>
      <w:r>
        <w:rPr>
          <w:rFonts w:hint="eastAsia" w:ascii="宋体" w:hAnsi="宋体" w:eastAsia="宋体" w:cs="宋体"/>
          <w:sz w:val="21"/>
          <w:szCs w:val="21"/>
        </w:rPr>
        <w:t xml:space="preserve">3</w:t>
      </w:r>
      <w:bookmarkStart w:id="167" w:name="_Toc296944497"/>
      <w:r/>
      <w:bookmarkStart w:id="168" w:name="_Toc292559868"/>
      <w:r/>
      <w:bookmarkStart w:id="169" w:name="_Toc296346659"/>
      <w:r/>
      <w:bookmarkStart w:id="170" w:name="_Toc296890986"/>
      <w:r/>
      <w:bookmarkStart w:id="171" w:name="_Toc296347157"/>
      <w:r/>
      <w:bookmarkStart w:id="172" w:name="_Toc296891198"/>
      <w:r/>
      <w:bookmarkStart w:id="173" w:name="_Toc297120458"/>
      <w:r/>
      <w:bookmarkStart w:id="174" w:name="_Toc296503158"/>
      <w:r/>
      <w:bookmarkStart w:id="175" w:name="_Toc292559363"/>
      <w:r/>
      <w:bookmarkStart w:id="176" w:name="_Toc297048344"/>
      <w:r>
        <w:rPr>
          <w:rFonts w:hint="eastAsia" w:ascii="宋体" w:hAnsi="宋体" w:eastAsia="宋体" w:cs="宋体"/>
          <w:sz w:val="21"/>
          <w:szCs w:val="21"/>
        </w:rPr>
        <w:t xml:space="preserve">. 承包人</w:t>
      </w:r>
      <w:bookmarkEnd w:id="165"/>
      <w:r/>
      <w:bookmarkEnd w:id="167"/>
      <w:r/>
      <w:bookmarkEnd w:id="168"/>
      <w:r/>
      <w:bookmarkEnd w:id="169"/>
      <w:r/>
      <w:bookmarkEnd w:id="170"/>
      <w:r/>
      <w:bookmarkEnd w:id="171"/>
      <w:r/>
      <w:bookmarkEnd w:id="172"/>
      <w:r/>
      <w:bookmarkEnd w:id="173"/>
      <w:r/>
      <w:bookmarkEnd w:id="174"/>
      <w:r/>
      <w:bookmarkEnd w:id="175"/>
      <w:r/>
      <w:bookmarkEnd w:id="176"/>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 承包人的一般义务</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承包人应按约定的时间和要求完成以下工作：</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⑴需由设计资质等级和业务范围允许的承包人完成的设计文件提交时间：</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⑵应提供计划、报表的名称和完成时间：</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⑶承担施工安全保卫工作及非夜间施工照明的责任和要求：</w:t>
      </w:r>
      <w:r>
        <w:rPr>
          <w:rFonts w:hint="eastAsia" w:ascii="宋体" w:hAnsi="宋体" w:eastAsia="宋体" w:cs="宋体"/>
          <w:sz w:val="21"/>
          <w:szCs w:val="21"/>
          <w:u w:val="single"/>
        </w:rPr>
        <w:t xml:space="preserve">安全保卫工作由承包人负责实施，费用自理；非夜间照明由承包人负责，费用自理</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pacing w:val="4"/>
          <w:sz w:val="21"/>
          <w:szCs w:val="21"/>
          <w:u w:val="single"/>
        </w:rPr>
      </w:pPr>
      <w:r>
        <w:rPr>
          <w:rFonts w:hint="eastAsia" w:ascii="宋体" w:hAnsi="宋体" w:eastAsia="宋体" w:cs="宋体"/>
          <w:sz w:val="21"/>
          <w:szCs w:val="21"/>
        </w:rPr>
        <w:t xml:space="preserve">⑷向采购人提供的办公和生活房屋及设施的要求：</w:t>
      </w:r>
      <w:r>
        <w:rPr>
          <w:rFonts w:hint="eastAsia" w:ascii="宋体" w:hAnsi="宋体" w:eastAsia="宋体" w:cs="宋体"/>
          <w:sz w:val="21"/>
          <w:szCs w:val="21"/>
          <w:u w:val="single"/>
        </w:rPr>
        <w:t xml:space="preserve">执行通用条款（根据现场情况定）。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⑸需承包人办理的有关施工场地交通、环卫和施工噪音管理等手续：</w:t>
      </w:r>
      <w:r>
        <w:rPr>
          <w:rFonts w:hint="eastAsia" w:ascii="宋体" w:hAnsi="宋体" w:eastAsia="宋体" w:cs="宋体"/>
          <w:sz w:val="21"/>
          <w:szCs w:val="21"/>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⑹已完工程成品保护的特殊要求及费用承担：</w:t>
      </w:r>
      <w:r>
        <w:rPr>
          <w:rFonts w:hint="eastAsia" w:ascii="宋体" w:hAnsi="宋体" w:eastAsia="宋体" w:cs="宋体"/>
          <w:sz w:val="21"/>
          <w:szCs w:val="21"/>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⑺施工场地周围地下管线和邻近建筑物、构筑物（含文物保护建筑）、古树名木的保护要求及费用承担：</w:t>
      </w:r>
      <w:r>
        <w:rPr>
          <w:rFonts w:hint="eastAsia" w:ascii="宋体" w:hAnsi="宋体" w:eastAsia="宋体" w:cs="宋体"/>
          <w:sz w:val="21"/>
          <w:szCs w:val="21"/>
          <w:u w:val="single"/>
        </w:rPr>
        <w:t xml:space="preserve">如发现地下管线、文物等，因承包方原因造成破坏的，承包方必须无条件及时修复，并承担由此发生的全部费用和责任。</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⑻施工场地清洁卫生的要求：</w:t>
      </w:r>
      <w:r>
        <w:rPr>
          <w:rFonts w:hint="eastAsia" w:ascii="宋体" w:hAnsi="宋体" w:eastAsia="宋体" w:cs="宋体"/>
          <w:sz w:val="21"/>
          <w:szCs w:val="21"/>
          <w:u w:val="single"/>
        </w:rPr>
        <w:t xml:space="preserve">按标准化施工现场要求办理，交工前清理现场，垃圾外运，费用由施工单位自理。</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⑼双方约定承包人应做的其他工作：</w:t>
      </w:r>
      <w:r>
        <w:rPr>
          <w:rFonts w:hint="eastAsia" w:ascii="宋体" w:hAnsi="宋体" w:eastAsia="宋体" w:cs="宋体"/>
          <w:sz w:val="21"/>
          <w:szCs w:val="21"/>
          <w:u w:val="single"/>
        </w:rPr>
        <w:t xml:space="preserve">承包人有义务对本工程图纸详细审阅，并提出合理化建议，确保施工期间尽量少发生拆除变更等浪费现象。</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施工过程中与周围发生的纠纷由承包人自行协商解决，费用由施工单位自理。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承包方项目经理、项目工程师、质量员、安全员、资料员必须准时参加每周工程例会及其他业主召开的会议，对不参加会议、不住工地者采取处罚措施。</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参加各类施工协调、配合会，对于工地交叉施工引起的问题，有义务进行配合协商解决，服从发包方及监理方现场总协调作出的决定。</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其他</w:t>
      </w:r>
      <w:r>
        <w:rPr>
          <w:rFonts w:hint="eastAsia" w:ascii="宋体" w:hAnsi="宋体" w:eastAsia="宋体" w:cs="宋体"/>
          <w:sz w:val="21"/>
          <w:szCs w:val="21"/>
          <w:u w:val="single"/>
        </w:rPr>
        <w:t xml:space="preserve">1、竣工资料符合连云港市城建档案局关于档案资料的要求；2、准时参加监理组织的每周工程例会和专题会议；3、其它事宜由双方协商另定。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 项目经理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3.2.1 项目经理：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承包人对项目经理的授权范围如下：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关于项目经理每月在施工现场的时间要求：</w:t>
      </w:r>
      <w:r>
        <w:rPr>
          <w:rFonts w:hint="eastAsia" w:ascii="宋体" w:hAnsi="宋体" w:eastAsia="宋体" w:cs="宋体"/>
          <w:sz w:val="21"/>
          <w:szCs w:val="21"/>
          <w:u w:val="single"/>
        </w:rPr>
        <w:t xml:space="preserve">项目经理在现场每日8小时以上，每周不少于5日，如有特殊情况，须提供书面请假经采购人批准</w:t>
      </w:r>
      <w:r>
        <w:rPr>
          <w:rFonts w:hint="eastAsia" w:ascii="宋体" w:hAnsi="宋体" w:eastAsia="宋体" w:cs="宋体"/>
          <w:sz w:val="21"/>
          <w:szCs w:val="21"/>
        </w:rPr>
        <w:t xml:space="preserve">。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承包人未提交劳动合同，以及没有为项目经理缴纳社会保险证明的违约责任：</w:t>
      </w:r>
      <w:r>
        <w:rPr>
          <w:rFonts w:hint="eastAsia" w:ascii="宋体" w:hAnsi="宋体" w:eastAsia="宋体" w:cs="宋体"/>
          <w:sz w:val="21"/>
          <w:szCs w:val="21"/>
          <w:u w:val="single"/>
        </w:rPr>
        <w:t xml:space="preserve">采购人扣除承包人的全部质保金，同时要求采购人更换项目经理，且更换后的项目经理资质等级、业绩不低于原项目经理，否则解除施工合同。</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项目经理未经批准，擅自离开施工现场的违约责任：</w:t>
      </w:r>
      <w:r>
        <w:rPr>
          <w:rFonts w:hint="eastAsia" w:ascii="宋体" w:hAnsi="宋体" w:eastAsia="宋体" w:cs="宋体"/>
          <w:sz w:val="21"/>
          <w:szCs w:val="21"/>
          <w:u w:val="single"/>
        </w:rPr>
        <w:t xml:space="preserve">采购人每发现一次项目经理擅自离开施工现场的，承包人</w:t>
      </w:r>
      <w:r>
        <w:rPr>
          <w:rFonts w:hint="eastAsia" w:ascii="宋体" w:hAnsi="宋体" w:eastAsia="宋体" w:cs="宋体"/>
          <w:b/>
          <w:sz w:val="21"/>
          <w:szCs w:val="21"/>
          <w:u w:val="single"/>
        </w:rPr>
        <w:t xml:space="preserve">向采购人支付违约金5000元，</w:t>
      </w:r>
      <w:r>
        <w:rPr>
          <w:rFonts w:hint="eastAsia" w:ascii="宋体" w:hAnsi="宋体" w:eastAsia="宋体" w:cs="宋体"/>
          <w:sz w:val="21"/>
          <w:szCs w:val="21"/>
          <w:u w:val="single"/>
        </w:rPr>
        <w:t xml:space="preserve">累计发现五次项目经理擅自离开施工现场，视为承包人擅自更换项目经理；</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3.2.2 承包人擅自更换项目经理的违约责任：</w:t>
      </w:r>
      <w:r>
        <w:rPr>
          <w:rFonts w:hint="eastAsia" w:ascii="宋体" w:hAnsi="宋体" w:eastAsia="宋体" w:cs="宋体"/>
          <w:sz w:val="21"/>
          <w:szCs w:val="21"/>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3.2.3承包人无正当理由拒绝更换项目经理的违约责任：</w:t>
      </w:r>
      <w:r>
        <w:rPr>
          <w:rFonts w:hint="eastAsia" w:ascii="宋体" w:hAnsi="宋体" w:eastAsia="宋体" w:cs="宋体"/>
          <w:sz w:val="21"/>
          <w:szCs w:val="21"/>
          <w:u w:val="single"/>
        </w:rPr>
        <w:t xml:space="preserve">扣除承包人的全部质保金并解除施工合同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3.3 承包人人员</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3.3.1 承包人提交项目管理机构及施工现场管理人员安排报告的期限：</w:t>
      </w:r>
      <w:r>
        <w:rPr>
          <w:rFonts w:hint="eastAsia" w:ascii="宋体" w:hAnsi="宋体" w:eastAsia="宋体" w:cs="宋体"/>
          <w:sz w:val="21"/>
          <w:szCs w:val="21"/>
          <w:u w:val="single"/>
        </w:rPr>
        <w:t xml:space="preserve"> 接到开工令3天内</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3.3.2 承包人无正当理由拒绝撤换主要施工管理人员的违约责任：</w:t>
      </w:r>
      <w:r>
        <w:rPr>
          <w:rFonts w:hint="eastAsia" w:ascii="宋体" w:hAnsi="宋体" w:eastAsia="宋体" w:cs="宋体"/>
          <w:sz w:val="21"/>
          <w:szCs w:val="21"/>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3.3.3 承包人主要施工管理人员离开施工现场的批准要求：</w:t>
      </w:r>
      <w:r>
        <w:rPr>
          <w:rFonts w:hint="eastAsia" w:ascii="宋体" w:hAnsi="宋体" w:eastAsia="宋体" w:cs="宋体"/>
          <w:sz w:val="21"/>
          <w:szCs w:val="21"/>
          <w:u w:val="single"/>
        </w:rPr>
        <w:t xml:space="preserve">应提前1天书面通知监理人，并征得采购人书面同意。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3.3.4承包人擅自更换主要施工管理人员的违约责任：</w:t>
      </w:r>
      <w:r>
        <w:rPr>
          <w:rFonts w:hint="eastAsia" w:ascii="宋体" w:hAnsi="宋体" w:eastAsia="宋体" w:cs="宋体"/>
          <w:sz w:val="21"/>
          <w:szCs w:val="21"/>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承包人主要施工管理人员擅自离开施工现场的违约责任：</w:t>
      </w:r>
      <w:r>
        <w:rPr>
          <w:rFonts w:hint="eastAsia" w:ascii="宋体" w:hAnsi="宋体" w:eastAsia="宋体" w:cs="宋体"/>
          <w:sz w:val="21"/>
          <w:szCs w:val="21"/>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bookmarkStart w:id="177" w:name="_Toc297123492"/>
      <w:r/>
      <w:bookmarkStart w:id="178" w:name="_Toc297120459"/>
      <w:r/>
      <w:bookmarkStart w:id="179" w:name="_Toc300934945"/>
      <w:r/>
      <w:bookmarkStart w:id="180" w:name="_Toc292559869"/>
      <w:r/>
      <w:bookmarkStart w:id="181" w:name="_Toc297048345"/>
      <w:r/>
      <w:bookmarkStart w:id="182" w:name="_Toc292559364"/>
      <w:r/>
      <w:bookmarkStart w:id="183" w:name="_Toc296890987"/>
      <w:r/>
      <w:bookmarkStart w:id="184" w:name="_Toc312677988"/>
      <w:r/>
      <w:bookmarkStart w:id="185" w:name="_Toc304295523"/>
      <w:r/>
      <w:bookmarkStart w:id="186" w:name="_Toc296347158"/>
      <w:r/>
      <w:bookmarkStart w:id="187" w:name="_Toc303539102"/>
      <w:r/>
      <w:bookmarkStart w:id="188" w:name="_Toc297216151"/>
      <w:r/>
      <w:bookmarkStart w:id="189" w:name="_Toc296346660"/>
      <w:r/>
      <w:bookmarkStart w:id="190" w:name="_Toc296503159"/>
      <w:r/>
      <w:bookmarkStart w:id="191" w:name="_Toc296891199"/>
      <w:r/>
      <w:bookmarkStart w:id="192" w:name="_Toc296944498"/>
      <w:r>
        <w:rPr>
          <w:rFonts w:hint="eastAsia" w:ascii="宋体" w:hAnsi="宋体" w:eastAsia="宋体" w:cs="宋体"/>
          <w:sz w:val="21"/>
          <w:szCs w:val="21"/>
        </w:rPr>
        <w:t xml:space="preserve">.4 分包</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bookmarkStart w:id="193" w:name="_Toc296346661"/>
      <w:r/>
      <w:bookmarkStart w:id="194" w:name="_Toc303539103"/>
      <w:r/>
      <w:bookmarkStart w:id="195" w:name="_Toc296347159"/>
      <w:r/>
      <w:bookmarkStart w:id="196" w:name="_Toc304295524"/>
      <w:r/>
      <w:bookmarkStart w:id="197" w:name="_Toc292559365"/>
      <w:r/>
      <w:bookmarkStart w:id="198" w:name="_Toc296890988"/>
      <w:r/>
      <w:bookmarkStart w:id="199" w:name="_Toc292559870"/>
      <w:r/>
      <w:bookmarkStart w:id="200" w:name="_Toc297123493"/>
      <w:r/>
      <w:bookmarkStart w:id="201" w:name="_Toc312677989"/>
      <w:r/>
      <w:bookmarkStart w:id="202" w:name="_Toc297048346"/>
      <w:r/>
      <w:bookmarkStart w:id="203" w:name="_Toc300934946"/>
      <w:r/>
      <w:bookmarkStart w:id="204" w:name="_Toc296503160"/>
      <w:r/>
      <w:bookmarkStart w:id="205" w:name="_Toc297216152"/>
      <w:r/>
      <w:bookmarkStart w:id="206" w:name="_Toc297120460"/>
      <w:r/>
      <w:bookmarkStart w:id="207" w:name="_Toc318581158"/>
      <w:r/>
      <w:bookmarkStart w:id="208" w:name="_Toc296891200"/>
      <w:r/>
      <w:bookmarkStart w:id="209" w:name="_Toc296944499"/>
      <w:r>
        <w:rPr>
          <w:rFonts w:hint="eastAsia" w:ascii="宋体" w:hAnsi="宋体" w:eastAsia="宋体" w:cs="宋体"/>
          <w:sz w:val="21"/>
          <w:szCs w:val="21"/>
        </w:rPr>
        <w:t xml:space="preserve">.4.1 分包的一般约定</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禁止分包的工程包括：</w:t>
      </w:r>
      <w:r>
        <w:rPr>
          <w:rFonts w:hint="eastAsia" w:ascii="宋体" w:hAnsi="宋体" w:eastAsia="宋体" w:cs="宋体"/>
          <w:sz w:val="21"/>
          <w:szCs w:val="21"/>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主体结构、关键性工作的范围：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Start w:id="210" w:name="_Toc300934947"/>
      <w:r/>
      <w:bookmarkEnd w:id="210"/>
      <w:r/>
      <w:bookmarkStart w:id="211" w:name="_Toc297048347"/>
      <w:r/>
      <w:bookmarkEnd w:id="211"/>
      <w:r/>
      <w:bookmarkStart w:id="212" w:name="_Toc296347160"/>
      <w:r/>
      <w:bookmarkEnd w:id="212"/>
      <w:r/>
      <w:bookmarkStart w:id="213" w:name="_Toc297216153"/>
      <w:r/>
      <w:bookmarkEnd w:id="213"/>
      <w:r/>
      <w:bookmarkStart w:id="214" w:name="_Toc296346662"/>
      <w:r/>
      <w:bookmarkEnd w:id="214"/>
      <w:r/>
      <w:bookmarkStart w:id="215" w:name="_Toc296890989"/>
      <w:r/>
      <w:bookmarkEnd w:id="215"/>
      <w:r/>
      <w:bookmarkStart w:id="216" w:name="_Toc297120461"/>
      <w:r/>
      <w:bookmarkEnd w:id="216"/>
      <w:r/>
      <w:bookmarkStart w:id="217" w:name="_Toc303539104"/>
      <w:r/>
      <w:bookmarkEnd w:id="217"/>
      <w:r/>
      <w:bookmarkStart w:id="218" w:name="_Toc296944500"/>
      <w:r/>
      <w:bookmarkEnd w:id="218"/>
      <w:r/>
      <w:bookmarkStart w:id="219" w:name="_Toc304295525"/>
      <w:r/>
      <w:bookmarkEnd w:id="219"/>
      <w:r/>
      <w:bookmarkStart w:id="220" w:name="_Toc297123494"/>
      <w:r/>
      <w:bookmarkEnd w:id="220"/>
      <w:r/>
      <w:bookmarkStart w:id="221" w:name="_Toc296891201"/>
      <w:r/>
      <w:bookmarkEnd w:id="221"/>
      <w:r/>
      <w:bookmarkStart w:id="222" w:name="_Toc296503161"/>
      <w:r/>
      <w:bookmarkEnd w:id="22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bookmarkStart w:id="223" w:name="_Toc312677990"/>
      <w:r/>
      <w:bookmarkStart w:id="224" w:name="_Toc318581159"/>
      <w:r>
        <w:rPr>
          <w:rFonts w:hint="eastAsia" w:ascii="宋体" w:hAnsi="宋体" w:eastAsia="宋体" w:cs="宋体"/>
          <w:sz w:val="21"/>
          <w:szCs w:val="21"/>
        </w:rPr>
        <w:t xml:space="preserve">.4.2分包的确定</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招标人有权决定分包内容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3.4.3 分包合同价款</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关于分包合同价款支付的约定：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bookmarkEnd w:id="223"/>
      <w:r/>
      <w:bookmarkEnd w:id="224"/>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3.5 工程照管与成品、半成品保护</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sz w:val="21"/>
          <w:szCs w:val="21"/>
          <w:u w:val="single"/>
        </w:rPr>
        <w:t xml:space="preserve">自采购人向承包人移交施工现场之日起，承包人应负责照管工程及工程相关的材料、工程设备，直到颁发工程接收证书之日止。</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履约担保</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承包人是否提供履约担保：</w:t>
      </w:r>
      <w:r>
        <w:rPr>
          <w:rFonts w:hint="eastAsia" w:ascii="宋体" w:hAnsi="宋体" w:eastAsia="宋体" w:cs="宋体"/>
          <w:sz w:val="21"/>
          <w:szCs w:val="21"/>
          <w:highlight w:val="none"/>
          <w:u w:val="single"/>
        </w:rPr>
        <w:t xml:space="preserve"> 否 </w:t>
      </w:r>
      <w:r>
        <w:rPr>
          <w:rFonts w:hint="eastAsia" w:ascii="宋体" w:hAnsi="宋体" w:eastAsia="宋体" w:cs="宋体"/>
          <w:sz w:val="21"/>
          <w:szCs w:val="21"/>
          <w:highlight w:val="none"/>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履约保证金的形式:</w:t>
      </w:r>
      <w:r>
        <w:rPr>
          <w:rFonts w:hint="eastAsia" w:ascii="宋体" w:hAnsi="宋体" w:eastAsia="宋体" w:cs="宋体"/>
          <w:i/>
          <w:iCs/>
          <w:sz w:val="21"/>
          <w:szCs w:val="21"/>
          <w:u w:val="single"/>
        </w:rPr>
        <w:t xml:space="preserve"> </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rPr>
        <w:t xml:space="preserve">履约担保的金额：</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p>
    <w:p>
      <w:pPr>
        <w:pStyle w:val="1138"/>
        <w:ind w:firstLine="422"/>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 监理人员</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4.1总监理工程师：</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总监工程师签发的工程变更和付款凭证需采购人签字认可。</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4.2商定或确定</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在采购人和承包人不能通过协商达成一致意见时，采购人授权监理人对以下事项进行确定：</w:t>
      </w:r>
      <w:r>
        <w:rPr>
          <w:rFonts w:hint="eastAsia" w:ascii="宋体" w:hAnsi="宋体" w:eastAsia="宋体" w:cs="宋体"/>
          <w:sz w:val="21"/>
          <w:szCs w:val="21"/>
          <w:u w:val="single"/>
        </w:rPr>
        <w:t xml:space="preserve"> 无 。</w:t>
      </w:r>
      <w:r/>
    </w:p>
    <w:p>
      <w:pPr>
        <w:pStyle w:val="1138"/>
        <w:ind w:firstLine="422"/>
        <w:pageBreakBefore w:val="0"/>
        <w:spacing w:before="0" w:after="0" w:line="360" w:lineRule="auto"/>
        <w:rPr>
          <w:rFonts w:hint="eastAsia" w:ascii="宋体" w:hAnsi="宋体" w:eastAsia="宋体" w:cs="宋体"/>
          <w:sz w:val="21"/>
          <w:szCs w:val="21"/>
        </w:rPr>
      </w:pPr>
      <w:r/>
      <w:bookmarkStart w:id="225" w:name="_Toc267251418"/>
      <w:r/>
      <w:bookmarkStart w:id="226" w:name="_Toc351203637"/>
      <w:r>
        <w:rPr>
          <w:rFonts w:hint="eastAsia" w:ascii="宋体" w:hAnsi="宋体" w:eastAsia="宋体" w:cs="宋体"/>
          <w:sz w:val="21"/>
          <w:szCs w:val="21"/>
        </w:rPr>
        <w:t xml:space="preserve">5</w:t>
      </w:r>
      <w:bookmarkEnd w:id="225"/>
      <w:r>
        <w:rPr>
          <w:rFonts w:hint="eastAsia" w:ascii="宋体" w:hAnsi="宋体" w:eastAsia="宋体" w:cs="宋体"/>
          <w:sz w:val="21"/>
          <w:szCs w:val="21"/>
        </w:rPr>
        <w:t xml:space="preserve">. 工程质量</w:t>
      </w:r>
      <w:bookmarkEnd w:id="226"/>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 质量要求</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5.1.1 特殊质量标准和要求：</w:t>
      </w:r>
      <w:r>
        <w:rPr>
          <w:rFonts w:hint="eastAsia" w:ascii="宋体" w:hAnsi="宋体" w:eastAsia="宋体" w:cs="宋体"/>
          <w:sz w:val="21"/>
          <w:szCs w:val="21"/>
          <w:u w:val="single"/>
        </w:rPr>
        <w:t xml:space="preserve">工程质量必须达到《施工质量验收统一标准》的合格标准规定。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 隐蔽工程检查</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5.2.2承包人提前通知监理人隐蔽工程检查的期限的约定：</w:t>
      </w:r>
      <w:r>
        <w:rPr>
          <w:rFonts w:hint="eastAsia" w:ascii="宋体" w:hAnsi="宋体" w:eastAsia="宋体" w:cs="宋体"/>
          <w:sz w:val="21"/>
          <w:szCs w:val="21"/>
          <w:u w:val="single"/>
        </w:rPr>
        <w:t xml:space="preserve"> 承包人在检查前12小时以书面形式通知监理人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 12 </w:t>
      </w:r>
      <w:r>
        <w:rPr>
          <w:rFonts w:hint="eastAsia" w:ascii="宋体" w:hAnsi="宋体" w:eastAsia="宋体" w:cs="宋体"/>
          <w:sz w:val="21"/>
          <w:szCs w:val="21"/>
        </w:rPr>
        <w:t xml:space="preserve">小时提交书面延期要求。</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w:t>
      </w:r>
      <w:r/>
    </w:p>
    <w:p>
      <w:pPr>
        <w:pStyle w:val="1138"/>
        <w:ind w:firstLine="422"/>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 安全文明施工与环境保护</w:t>
      </w:r>
      <w:bookmarkEnd w:id="166"/>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6.1安全文明施工</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6.1.1 项目安全生产的达标目标及相应事项的约定：</w:t>
      </w:r>
      <w:r>
        <w:rPr>
          <w:rFonts w:hint="eastAsia" w:ascii="宋体" w:hAnsi="宋体" w:eastAsia="宋体" w:cs="宋体"/>
          <w:sz w:val="21"/>
          <w:szCs w:val="21"/>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20"/>
        <w:jc w:val="left"/>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6.1.2 关于治安保卫的特别约定：</w:t>
      </w:r>
      <w:r>
        <w:rPr>
          <w:rFonts w:hint="eastAsia" w:ascii="宋体" w:hAnsi="宋体" w:eastAsia="宋体" w:cs="宋体"/>
          <w:sz w:val="21"/>
          <w:szCs w:val="21"/>
          <w:u w:val="single"/>
        </w:rPr>
        <w:t xml:space="preserve">建立治安管理机构或联防组织，统一管理施工场地的治安保卫事项，履行合同工程的治安保卫职责。</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rPr>
        <w:t xml:space="preserve">由采购人和承包人共同编制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6.1.3 文明施工</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合同当事人对文明施工的要求：</w:t>
      </w:r>
      <w:r>
        <w:rPr>
          <w:rFonts w:hint="eastAsia" w:ascii="宋体" w:hAnsi="宋体" w:eastAsia="宋体" w:cs="宋体"/>
          <w:sz w:val="21"/>
          <w:szCs w:val="21"/>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承包人要制定生活和环境卫生管理制度，要搞好职工宿舍卫生和食堂的饮食卫生，并做好厕所保洁工作。临时搭建须经采购人批准，且应整齐美观。</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6.1.4 关于安全文明施工费支付比例和支付期限的约定：</w:t>
      </w:r>
      <w:r>
        <w:rPr>
          <w:rFonts w:hint="eastAsia" w:ascii="宋体" w:hAnsi="宋体" w:eastAsia="宋体" w:cs="宋体"/>
          <w:sz w:val="21"/>
          <w:szCs w:val="21"/>
          <w:u w:val="single"/>
        </w:rPr>
        <w:t xml:space="preserve">工程结算时支付。</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承包方必须按发包方要求做好安全文明施工工作，设置必须的围挡及安全警示标志，如达不到发包方要求，发包方有权扣除安全文明措施费。</w:t>
      </w:r>
      <w:bookmarkEnd w:id="148"/>
      <w:r/>
      <w:bookmarkEnd w:id="149"/>
      <w:r/>
      <w:bookmarkEnd w:id="150"/>
      <w:r/>
      <w:bookmarkEnd w:id="151"/>
      <w:r/>
      <w:bookmarkEnd w:id="152"/>
      <w:r/>
      <w:bookmarkEnd w:id="153"/>
      <w:r/>
      <w:bookmarkEnd w:id="154"/>
      <w:r/>
      <w:r/>
    </w:p>
    <w:p>
      <w:pPr>
        <w:pStyle w:val="1138"/>
        <w:ind w:firstLine="422"/>
        <w:pageBreakBefore w:val="0"/>
        <w:spacing w:before="0" w:after="0" w:line="360" w:lineRule="auto"/>
        <w:rPr>
          <w:rFonts w:hint="eastAsia" w:ascii="宋体" w:hAnsi="宋体" w:eastAsia="宋体" w:cs="宋体"/>
          <w:sz w:val="21"/>
          <w:szCs w:val="21"/>
        </w:rPr>
      </w:pPr>
      <w:r/>
      <w:bookmarkStart w:id="227" w:name="_Toc351203639"/>
      <w:r>
        <w:rPr>
          <w:rFonts w:hint="eastAsia" w:ascii="宋体" w:hAnsi="宋体" w:eastAsia="宋体" w:cs="宋体"/>
          <w:sz w:val="21"/>
          <w:szCs w:val="21"/>
        </w:rPr>
        <w:t xml:space="preserve">7. 工期和进度</w:t>
      </w:r>
      <w:bookmarkEnd w:id="227"/>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7.1 施工组织设计</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7.1.1 合同当事人约定的施工组织设计应包括的其他内容：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（1）总体概述：施工组织总体设想、方案针对性及施工标段划分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（2）施工现场平面布置和临时设施、临时道路布置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（3）施工进度计划和各阶段进度的保证措施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（4）劳动力、机械设备和材料投入计划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（5）关键施工技术、工艺及工程项目实施的重点、难点和解决方案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（6）新技术、新产品、新工艺、新材料应用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供应商应保证一旦成交，在施工组织设计中列明的人员应确保参加工程的实施，列明的机具应保证工程随时调用，否则承担违约责任。</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7.1.2 施工组织设计的提交和修改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承包人提交详细施工组织设计的期限的约定：</w:t>
      </w:r>
      <w:r>
        <w:rPr>
          <w:rFonts w:hint="eastAsia" w:ascii="宋体" w:hAnsi="宋体" w:eastAsia="宋体" w:cs="宋体"/>
          <w:sz w:val="21"/>
          <w:szCs w:val="21"/>
          <w:u w:val="single"/>
        </w:rPr>
        <w:t xml:space="preserve">合同签订后14日内</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采购人和监理人在收到详细的施工组织设计后确认或提出修改意见的期限：</w:t>
      </w:r>
      <w:r>
        <w:rPr>
          <w:rFonts w:hint="eastAsia" w:ascii="宋体" w:hAnsi="宋体" w:eastAsia="宋体" w:cs="宋体"/>
          <w:sz w:val="21"/>
          <w:szCs w:val="21"/>
          <w:u w:val="single"/>
        </w:rPr>
        <w:t xml:space="preserve">收到施工组织设计后7天内</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228" w:name="_Toc297216173"/>
      <w:r/>
      <w:bookmarkStart w:id="229" w:name="_Toc312677479"/>
      <w:r/>
      <w:bookmarkStart w:id="230" w:name="_Toc303539123"/>
      <w:r/>
      <w:bookmarkStart w:id="231" w:name="_Toc304295541"/>
      <w:r/>
      <w:bookmarkStart w:id="232" w:name="_Toc300934966"/>
      <w:r/>
      <w:bookmarkStart w:id="233" w:name="_Toc312678005"/>
      <w:r/>
      <w:bookmarkStart w:id="234" w:name="_Toc297123514"/>
      <w:r>
        <w:rPr>
          <w:rFonts w:hint="eastAsia" w:ascii="宋体" w:hAnsi="宋体" w:eastAsia="宋体" w:cs="宋体"/>
          <w:sz w:val="21"/>
          <w:szCs w:val="21"/>
        </w:rPr>
        <w:t xml:space="preserve">.2 施工进度计划</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7.2.1 施工进度计划的修订</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采购人和监理人在收到修订的施工进度计划后确认或提出修改意见的期限：</w:t>
      </w:r>
      <w:r>
        <w:rPr>
          <w:rFonts w:hint="eastAsia" w:ascii="宋体" w:hAnsi="宋体" w:eastAsia="宋体" w:cs="宋体"/>
          <w:sz w:val="21"/>
          <w:szCs w:val="21"/>
          <w:u w:val="single"/>
        </w:rPr>
        <w:t xml:space="preserve">收到修订的施工进度计划后7天内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7.3 开工</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7.3.1 开工准备</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关于承包人提交工程开工报审表的期限：</w:t>
      </w:r>
      <w:r>
        <w:rPr>
          <w:rFonts w:hint="eastAsia" w:ascii="宋体" w:hAnsi="宋体" w:eastAsia="宋体" w:cs="宋体"/>
          <w:sz w:val="21"/>
          <w:szCs w:val="21"/>
          <w:u w:val="single"/>
        </w:rPr>
        <w:t xml:space="preserve">合同签订后7日内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关于采购人应完成的其他开工准备工作及期限：</w:t>
      </w:r>
      <w:r>
        <w:rPr>
          <w:rFonts w:hint="eastAsia" w:ascii="宋体" w:hAnsi="宋体" w:eastAsia="宋体" w:cs="宋体"/>
          <w:sz w:val="21"/>
          <w:szCs w:val="21"/>
          <w:u w:val="single"/>
        </w:rPr>
        <w:t xml:space="preserve">开工日期 7 天前向承包人移交场地、提供测量基准点、基准线、水准点，工程地质和地下管线书面资料。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关于承包人应完成的其他开工准备工作及期限：</w:t>
      </w:r>
      <w:r>
        <w:rPr>
          <w:rFonts w:hint="eastAsia" w:ascii="宋体" w:hAnsi="宋体" w:eastAsia="宋体" w:cs="宋体"/>
          <w:sz w:val="21"/>
          <w:szCs w:val="21"/>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7.3.2开工通知</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因采购人原因造成监理人未能在计划开工日期之日起</w:t>
      </w:r>
      <w:r>
        <w:rPr>
          <w:rFonts w:hint="eastAsia" w:ascii="宋体" w:hAnsi="宋体" w:eastAsia="宋体" w:cs="宋体"/>
          <w:sz w:val="21"/>
          <w:szCs w:val="21"/>
          <w:u w:val="single"/>
        </w:rPr>
        <w:t xml:space="preserve"> 180 </w:t>
      </w:r>
      <w:r>
        <w:rPr>
          <w:rFonts w:hint="eastAsia" w:ascii="宋体" w:hAnsi="宋体" w:eastAsia="宋体" w:cs="宋体"/>
          <w:sz w:val="21"/>
          <w:szCs w:val="21"/>
        </w:rPr>
        <w:t xml:space="preserve">天内发出开工通知的，承包人有权提出价格调整要求，或者解除合同。</w:t>
      </w:r>
      <w:bookmarkEnd w:id="228"/>
      <w:r/>
      <w:bookmarkEnd w:id="229"/>
      <w:r/>
      <w:bookmarkEnd w:id="230"/>
      <w:r/>
      <w:bookmarkEnd w:id="231"/>
      <w:r/>
      <w:bookmarkEnd w:id="232"/>
      <w:r/>
      <w:bookmarkEnd w:id="233"/>
      <w:r/>
      <w:bookmarkEnd w:id="234"/>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7.4 测量放线</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7.4.1采购人通过监理人向承包人提供测量基准点、基准线和水准点及其书面资料的期限：</w:t>
      </w:r>
      <w:r>
        <w:rPr>
          <w:rFonts w:hint="eastAsia" w:ascii="宋体" w:hAnsi="宋体" w:eastAsia="宋体" w:cs="宋体"/>
          <w:sz w:val="21"/>
          <w:szCs w:val="21"/>
          <w:u w:val="single"/>
        </w:rPr>
        <w:t xml:space="preserve">开工日期7天前</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235" w:name="_Toc297123516"/>
      <w:r/>
      <w:bookmarkStart w:id="236" w:name="_Toc312677484"/>
      <w:r/>
      <w:bookmarkStart w:id="237" w:name="_Toc303539125"/>
      <w:r/>
      <w:bookmarkStart w:id="238" w:name="_Toc300934968"/>
      <w:r/>
      <w:bookmarkStart w:id="239" w:name="_Toc304295546"/>
      <w:r/>
      <w:bookmarkStart w:id="240" w:name="_Toc312678010"/>
      <w:r/>
      <w:bookmarkStart w:id="241" w:name="_Toc297216175"/>
      <w:r>
        <w:rPr>
          <w:rFonts w:hint="eastAsia" w:ascii="宋体" w:hAnsi="宋体" w:eastAsia="宋体" w:cs="宋体"/>
          <w:sz w:val="21"/>
          <w:szCs w:val="21"/>
        </w:rPr>
        <w:t xml:space="preserve">.5 工期延误</w:t>
      </w:r>
      <w:bookmarkEnd w:id="235"/>
      <w:r/>
      <w:bookmarkEnd w:id="236"/>
      <w:r/>
      <w:bookmarkEnd w:id="237"/>
      <w:r/>
      <w:bookmarkEnd w:id="238"/>
      <w:r/>
      <w:bookmarkEnd w:id="239"/>
      <w:r/>
      <w:bookmarkEnd w:id="240"/>
      <w:r/>
      <w:bookmarkEnd w:id="241"/>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7.5.1 因采购人原因导致工期延误</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因采购人原因导致工期延误的其他情形：</w:t>
      </w:r>
      <w:r>
        <w:rPr>
          <w:rFonts w:hint="eastAsia" w:ascii="宋体" w:hAnsi="宋体" w:eastAsia="宋体" w:cs="宋体"/>
          <w:sz w:val="21"/>
          <w:szCs w:val="21"/>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242" w:name="_Toc312678012"/>
      <w:r/>
      <w:bookmarkStart w:id="243" w:name="_Toc312677486"/>
      <w:r/>
      <w:bookmarkStart w:id="244" w:name="_Toc318581169"/>
      <w:r/>
      <w:bookmarkStart w:id="245" w:name="_Toc297123518"/>
      <w:r/>
      <w:bookmarkStart w:id="246" w:name="_Toc303539127"/>
      <w:r/>
      <w:bookmarkStart w:id="247" w:name="_Toc300934970"/>
      <w:r/>
      <w:bookmarkStart w:id="248" w:name="_Toc297216177"/>
      <w:r/>
      <w:bookmarkStart w:id="249" w:name="_Toc304295548"/>
      <w:r>
        <w:rPr>
          <w:rFonts w:hint="eastAsia" w:ascii="宋体" w:hAnsi="宋体" w:eastAsia="宋体" w:cs="宋体"/>
          <w:sz w:val="21"/>
          <w:szCs w:val="21"/>
        </w:rPr>
        <w:t xml:space="preserve">.5.2 因承包人原因导致工期延误</w:t>
      </w:r>
      <w:bookmarkEnd w:id="242"/>
      <w:r/>
      <w:bookmarkEnd w:id="243"/>
      <w:r/>
      <w:bookmarkEnd w:id="244"/>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因</w:t>
      </w:r>
      <w:bookmarkStart w:id="250" w:name="_Toc312677487"/>
      <w:r/>
      <w:bookmarkStart w:id="251" w:name="_Toc312678013"/>
      <w:r/>
      <w:bookmarkStart w:id="252" w:name="_Toc318581170"/>
      <w:r>
        <w:rPr>
          <w:rFonts w:hint="eastAsia" w:ascii="宋体" w:hAnsi="宋体" w:eastAsia="宋体" w:cs="宋体"/>
          <w:sz w:val="21"/>
          <w:szCs w:val="21"/>
        </w:rPr>
        <w:t xml:space="preserve">承包人原因造成工期延误，逾期竣工违约金的计算方法为：</w:t>
      </w:r>
      <w:r>
        <w:rPr>
          <w:rFonts w:hint="eastAsia" w:ascii="宋体" w:hAnsi="宋体" w:eastAsia="宋体" w:cs="宋体"/>
          <w:b/>
          <w:sz w:val="21"/>
          <w:szCs w:val="21"/>
          <w:u w:val="single"/>
        </w:rPr>
        <w:t xml:space="preserve">每延误一天，承包人赔偿给采购人合同价的万分之一违约金</w:t>
      </w:r>
      <w:r>
        <w:rPr>
          <w:rFonts w:hint="eastAsia" w:ascii="宋体" w:hAnsi="宋体" w:eastAsia="宋体" w:cs="宋体"/>
          <w:b/>
          <w:sz w:val="21"/>
          <w:szCs w:val="21"/>
        </w:rPr>
        <w:t xml:space="preserve">。</w:t>
      </w:r>
      <w:bookmarkEnd w:id="245"/>
      <w:r/>
      <w:bookmarkEnd w:id="246"/>
      <w:r/>
      <w:bookmarkEnd w:id="247"/>
      <w:r/>
      <w:bookmarkEnd w:id="248"/>
      <w:r/>
      <w:bookmarkEnd w:id="249"/>
      <w:r/>
      <w:bookmarkEnd w:id="250"/>
      <w:r/>
      <w:bookmarkEnd w:id="251"/>
      <w:r/>
      <w:bookmarkEnd w:id="25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253" w:name="_Toc304295549"/>
      <w:r/>
      <w:bookmarkStart w:id="254" w:name="_Toc297123519"/>
      <w:r/>
      <w:bookmarkStart w:id="255" w:name="_Toc300934971"/>
      <w:r/>
      <w:bookmarkStart w:id="256" w:name="_Toc297216178"/>
      <w:r/>
      <w:bookmarkStart w:id="257" w:name="_Toc303539128"/>
      <w:r/>
      <w:bookmarkStart w:id="258" w:name="_Toc312678015"/>
      <w:r>
        <w:rPr>
          <w:rFonts w:hint="eastAsia" w:ascii="宋体" w:hAnsi="宋体" w:eastAsia="宋体" w:cs="宋体"/>
          <w:sz w:val="21"/>
          <w:szCs w:val="21"/>
        </w:rPr>
        <w:t xml:space="preserve">.6 不</w:t>
      </w:r>
      <w:bookmarkEnd w:id="253"/>
      <w:r/>
      <w:bookmarkEnd w:id="254"/>
      <w:r/>
      <w:bookmarkEnd w:id="255"/>
      <w:r/>
      <w:bookmarkEnd w:id="256"/>
      <w:r/>
      <w:bookmarkEnd w:id="257"/>
      <w:r/>
      <w:bookmarkEnd w:id="258"/>
      <w:r>
        <w:rPr>
          <w:rFonts w:hint="eastAsia" w:ascii="宋体" w:hAnsi="宋体" w:eastAsia="宋体" w:cs="宋体"/>
          <w:sz w:val="21"/>
          <w:szCs w:val="21"/>
        </w:rPr>
        <w:t xml:space="preserve">利物质条件</w:t>
      </w:r>
      <w:r/>
    </w:p>
    <w:p>
      <w:pPr>
        <w:ind w:firstLine="420"/>
        <w:pageBreakBefore w:val="0"/>
        <w:spacing w:line="360" w:lineRule="auto"/>
        <w:rPr>
          <w:rFonts w:hint="eastAsia" w:ascii="宋体" w:hAnsi="宋体" w:eastAsia="宋体" w:cs="宋体"/>
          <w:sz w:val="21"/>
          <w:szCs w:val="21"/>
        </w:rPr>
      </w:pPr>
      <w:r/>
      <w:bookmarkStart w:id="259" w:name="_Toc297123520"/>
      <w:r/>
      <w:bookmarkStart w:id="260" w:name="_Toc312678016"/>
      <w:r/>
      <w:bookmarkStart w:id="261" w:name="_Toc304295550"/>
      <w:r/>
      <w:bookmarkStart w:id="262" w:name="_Toc300934972"/>
      <w:r/>
      <w:bookmarkStart w:id="263" w:name="_Toc318581172"/>
      <w:r/>
      <w:bookmarkStart w:id="264" w:name="_Toc297216179"/>
      <w:r/>
      <w:bookmarkStart w:id="265" w:name="_Toc303539129"/>
      <w:r>
        <w:rPr>
          <w:rFonts w:hint="eastAsia" w:ascii="宋体" w:hAnsi="宋体" w:eastAsia="宋体" w:cs="宋体"/>
          <w:sz w:val="21"/>
          <w:szCs w:val="21"/>
        </w:rPr>
        <w:t xml:space="preserve">不利物质条件的其他情形和有关约定：</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bookmarkEnd w:id="259"/>
      <w:r/>
      <w:bookmarkEnd w:id="260"/>
      <w:r/>
      <w:bookmarkEnd w:id="261"/>
      <w:r/>
      <w:bookmarkEnd w:id="262"/>
      <w:r/>
      <w:bookmarkEnd w:id="263"/>
      <w:r/>
      <w:bookmarkEnd w:id="264"/>
      <w:r/>
      <w:bookmarkEnd w:id="265"/>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266" w:name="_Toc297216180"/>
      <w:r/>
      <w:bookmarkStart w:id="267" w:name="_Toc312678017"/>
      <w:r/>
      <w:bookmarkStart w:id="268" w:name="_Toc300934973"/>
      <w:r/>
      <w:bookmarkStart w:id="269" w:name="_Toc297123521"/>
      <w:r/>
      <w:bookmarkStart w:id="270" w:name="_Toc303539130"/>
      <w:r/>
      <w:bookmarkStart w:id="271" w:name="_Toc304295551"/>
      <w:r>
        <w:rPr>
          <w:rFonts w:hint="eastAsia" w:ascii="宋体" w:hAnsi="宋体" w:eastAsia="宋体" w:cs="宋体"/>
          <w:sz w:val="21"/>
          <w:szCs w:val="21"/>
        </w:rPr>
        <w:t xml:space="preserve">.7异常恶劣的气候条件</w:t>
      </w:r>
      <w:bookmarkEnd w:id="266"/>
      <w:r/>
      <w:bookmarkEnd w:id="267"/>
      <w:r/>
      <w:bookmarkEnd w:id="268"/>
      <w:r/>
      <w:bookmarkEnd w:id="269"/>
      <w:r/>
      <w:bookmarkEnd w:id="270"/>
      <w:r/>
      <w:bookmarkEnd w:id="271"/>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采购人和承包人同意以下情形视为异常恶劣的气候条件：</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日降雨量大于50mm的雨日超过1天；</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6级以上台风灾害；</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日气温超过38℃ 的高温大于3天；</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（4）</w:t>
      </w:r>
      <w:r>
        <w:rPr>
          <w:rFonts w:hint="eastAsia" w:ascii="宋体" w:hAnsi="宋体" w:eastAsia="宋体" w:cs="宋体"/>
          <w:sz w:val="21"/>
          <w:szCs w:val="21"/>
          <w:u w:val="single"/>
        </w:rPr>
        <w:t xml:space="preserve">日气温低于－20℃的严寒大于3天；</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u w:val="single"/>
        </w:rPr>
        <w:t xml:space="preserve">造成工程损坏的冰雹和大雪灾害：日降雪量10mm及以上。</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7.8 提前竣工的奖励</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7.8.1提前竣工的奖励：</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pStyle w:val="1138"/>
        <w:ind w:firstLine="422"/>
        <w:pageBreakBefore w:val="0"/>
        <w:spacing w:before="0" w:after="0" w:line="360" w:lineRule="auto"/>
        <w:rPr>
          <w:rFonts w:hint="eastAsia" w:ascii="宋体" w:hAnsi="宋体" w:eastAsia="宋体" w:cs="宋体"/>
          <w:sz w:val="21"/>
          <w:szCs w:val="21"/>
        </w:rPr>
      </w:pPr>
      <w:r/>
      <w:bookmarkStart w:id="272" w:name="_Toc351203640"/>
      <w:r>
        <w:rPr>
          <w:rFonts w:hint="eastAsia" w:ascii="宋体" w:hAnsi="宋体" w:eastAsia="宋体" w:cs="宋体"/>
          <w:sz w:val="21"/>
          <w:szCs w:val="21"/>
        </w:rPr>
        <w:t xml:space="preserve">8. 材料与设备</w:t>
      </w:r>
      <w:bookmarkEnd w:id="272"/>
      <w:r/>
      <w:r/>
    </w:p>
    <w:p>
      <w:pPr>
        <w:ind w:firstLine="420"/>
        <w:pageBreakBefore w:val="0"/>
        <w:spacing w:line="360" w:lineRule="auto"/>
        <w:rPr>
          <w:rFonts w:hint="eastAsia" w:ascii="宋体" w:hAnsi="宋体" w:eastAsia="宋体" w:cs="宋体"/>
          <w:sz w:val="21"/>
          <w:szCs w:val="21"/>
        </w:rPr>
      </w:pPr>
      <w:r/>
      <w:bookmarkStart w:id="273" w:name="_Toc296347167"/>
      <w:r/>
      <w:bookmarkStart w:id="274" w:name="_Toc296890996"/>
      <w:r/>
      <w:bookmarkStart w:id="275" w:name="_Toc297120468"/>
      <w:r/>
      <w:bookmarkStart w:id="276" w:name="_Toc318581173"/>
      <w:r/>
      <w:bookmarkStart w:id="277" w:name="_Toc312678020"/>
      <w:r/>
      <w:bookmarkStart w:id="278" w:name="_Toc304295557"/>
      <w:r/>
      <w:bookmarkStart w:id="279" w:name="_Toc300934980"/>
      <w:r/>
      <w:bookmarkStart w:id="280" w:name="_Toc303539137"/>
      <w:r/>
      <w:bookmarkStart w:id="281" w:name="_Toc296944507"/>
      <w:r/>
      <w:bookmarkStart w:id="282" w:name="_Toc312677494"/>
      <w:r/>
      <w:bookmarkStart w:id="283" w:name="_Toc296503168"/>
      <w:r/>
      <w:bookmarkStart w:id="284" w:name="_Toc297216187"/>
      <w:r/>
      <w:bookmarkStart w:id="285" w:name="_Toc297123528"/>
      <w:r/>
      <w:bookmarkStart w:id="286" w:name="_Toc296891208"/>
      <w:r/>
      <w:bookmarkStart w:id="287" w:name="_Toc297048354"/>
      <w:r/>
      <w:bookmarkStart w:id="288" w:name="_Toc296346669"/>
      <w:r>
        <w:rPr>
          <w:rFonts w:hint="eastAsia" w:ascii="宋体" w:hAnsi="宋体" w:eastAsia="宋体" w:cs="宋体"/>
          <w:sz w:val="21"/>
          <w:szCs w:val="21"/>
        </w:rPr>
        <w:t xml:space="preserve">8.1 施工设备和临时设施</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承包人提供的施工设备和临时设施关于修建临时设施费用承担的约定：</w:t>
      </w:r>
      <w:r>
        <w:rPr>
          <w:rFonts w:hint="eastAsia" w:ascii="宋体" w:hAnsi="宋体" w:eastAsia="宋体" w:cs="宋体"/>
          <w:sz w:val="21"/>
          <w:szCs w:val="21"/>
          <w:u w:val="single"/>
        </w:rPr>
        <w:t xml:space="preserve">由承包人承担</w:t>
      </w:r>
      <w:r>
        <w:rPr>
          <w:rFonts w:hint="eastAsia" w:ascii="宋体" w:hAnsi="宋体" w:eastAsia="宋体" w:cs="宋体"/>
          <w:sz w:val="21"/>
          <w:szCs w:val="21"/>
        </w:rPr>
        <w:t xml:space="preserve">。</w:t>
      </w:r>
      <w:bookmarkEnd w:id="155"/>
      <w:r/>
      <w:bookmarkEnd w:id="156"/>
      <w:r/>
      <w:bookmarkEnd w:id="157"/>
      <w:r/>
      <w:bookmarkEnd w:id="158"/>
      <w:r/>
      <w:bookmarkEnd w:id="159"/>
      <w:r/>
      <w:bookmarkEnd w:id="160"/>
      <w:r/>
      <w:bookmarkEnd w:id="161"/>
      <w:r/>
      <w:bookmarkEnd w:id="162"/>
      <w:r/>
      <w:bookmarkEnd w:id="163"/>
      <w:r/>
      <w:bookmarkEnd w:id="164"/>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pStyle w:val="1138"/>
        <w:ind w:firstLine="422"/>
        <w:pageBreakBefore w:val="0"/>
        <w:spacing w:before="0" w:after="0" w:line="360" w:lineRule="auto"/>
        <w:rPr>
          <w:rFonts w:hint="eastAsia" w:ascii="宋体" w:hAnsi="宋体" w:eastAsia="宋体" w:cs="宋体"/>
          <w:sz w:val="21"/>
          <w:szCs w:val="21"/>
        </w:rPr>
      </w:pPr>
      <w:r/>
      <w:bookmarkStart w:id="289" w:name="_Toc267251424"/>
      <w:r/>
      <w:bookmarkStart w:id="290" w:name="_Toc280868656"/>
      <w:r/>
      <w:bookmarkStart w:id="291" w:name="_Toc280868655"/>
      <w:r/>
      <w:bookmarkStart w:id="292" w:name="_Toc351203641"/>
      <w:r>
        <w:rPr>
          <w:rFonts w:hint="eastAsia" w:ascii="宋体" w:hAnsi="宋体" w:eastAsia="宋体" w:cs="宋体"/>
          <w:sz w:val="21"/>
          <w:szCs w:val="21"/>
        </w:rPr>
        <w:t xml:space="preserve">9</w:t>
      </w:r>
      <w:bookmarkEnd w:id="289"/>
      <w:r/>
      <w:bookmarkEnd w:id="290"/>
      <w:r/>
      <w:bookmarkEnd w:id="291"/>
      <w:r/>
      <w:bookmarkStart w:id="293" w:name="_Toc304295559"/>
      <w:r/>
      <w:bookmarkStart w:id="294" w:name="_Toc312677495"/>
      <w:r/>
      <w:bookmarkStart w:id="295" w:name="_Toc303539139"/>
      <w:r/>
      <w:bookmarkStart w:id="296" w:name="_Toc300934982"/>
      <w:r/>
      <w:bookmarkStart w:id="297" w:name="_Toc297123533"/>
      <w:r/>
      <w:bookmarkStart w:id="298" w:name="_Toc297216192"/>
      <w:r/>
      <w:bookmarkStart w:id="299" w:name="_Toc312678021"/>
      <w:r/>
      <w:bookmarkStart w:id="300" w:name="_Toc296347172"/>
      <w:r/>
      <w:bookmarkStart w:id="301" w:name="_Toc296944512"/>
      <w:r/>
      <w:bookmarkStart w:id="302" w:name="_Toc296891001"/>
      <w:r/>
      <w:bookmarkStart w:id="303" w:name="_Toc297120473"/>
      <w:r/>
      <w:bookmarkStart w:id="304" w:name="_Toc296346674"/>
      <w:r/>
      <w:bookmarkStart w:id="305" w:name="_Toc267251427"/>
      <w:r/>
      <w:bookmarkStart w:id="306" w:name="_Toc292559378"/>
      <w:r/>
      <w:bookmarkStart w:id="307" w:name="_Toc297048359"/>
      <w:r/>
      <w:bookmarkStart w:id="308" w:name="_Toc296503173"/>
      <w:r/>
      <w:bookmarkStart w:id="309" w:name="_Toc296891213"/>
      <w:r/>
      <w:bookmarkStart w:id="310" w:name="_Toc267251428"/>
      <w:r/>
      <w:bookmarkStart w:id="311" w:name="_Toc292559883"/>
      <w:r>
        <w:rPr>
          <w:rFonts w:hint="eastAsia" w:ascii="宋体" w:hAnsi="宋体" w:eastAsia="宋体" w:cs="宋体"/>
          <w:sz w:val="21"/>
          <w:szCs w:val="21"/>
        </w:rPr>
        <w:t xml:space="preserve">. 试验与检验</w:t>
      </w:r>
      <w:bookmarkEnd w:id="292"/>
      <w:r/>
      <w:bookmarkEnd w:id="293"/>
      <w:r/>
      <w:bookmarkEnd w:id="294"/>
      <w:r/>
      <w:bookmarkEnd w:id="295"/>
      <w:r/>
      <w:bookmarkEnd w:id="296"/>
      <w:r/>
      <w:bookmarkEnd w:id="297"/>
      <w:r/>
      <w:bookmarkEnd w:id="298"/>
      <w:r/>
      <w:bookmarkEnd w:id="299"/>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bookmarkStart w:id="312" w:name="_Toc300934983"/>
      <w:r/>
      <w:bookmarkStart w:id="313" w:name="_Toc312677496"/>
      <w:r/>
      <w:bookmarkStart w:id="314" w:name="_Toc304295560"/>
      <w:r/>
      <w:bookmarkStart w:id="315" w:name="_Toc297216193"/>
      <w:r/>
      <w:bookmarkStart w:id="316" w:name="_Toc297123534"/>
      <w:r/>
      <w:bookmarkStart w:id="317" w:name="_Toc303539140"/>
      <w:r/>
      <w:bookmarkStart w:id="318" w:name="_Toc312678022"/>
      <w:r>
        <w:rPr>
          <w:rFonts w:hint="eastAsia" w:ascii="宋体" w:hAnsi="宋体" w:eastAsia="宋体" w:cs="宋体"/>
          <w:sz w:val="21"/>
          <w:szCs w:val="21"/>
        </w:rPr>
        <w:t xml:space="preserve">.1试验设备与试验人员</w:t>
      </w:r>
      <w:bookmarkEnd w:id="312"/>
      <w:r/>
      <w:bookmarkEnd w:id="313"/>
      <w:r/>
      <w:bookmarkEnd w:id="314"/>
      <w:r/>
      <w:bookmarkEnd w:id="315"/>
      <w:r/>
      <w:bookmarkEnd w:id="316"/>
      <w:r/>
      <w:bookmarkEnd w:id="317"/>
      <w:r/>
      <w:bookmarkEnd w:id="318"/>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bookmarkStart w:id="319" w:name="_Toc297123535"/>
      <w:r/>
      <w:bookmarkStart w:id="320" w:name="_Toc303539141"/>
      <w:r/>
      <w:bookmarkStart w:id="321" w:name="_Toc297216194"/>
      <w:r/>
      <w:bookmarkStart w:id="322" w:name="_Toc304295561"/>
      <w:r/>
      <w:bookmarkStart w:id="323" w:name="_Toc312678023"/>
      <w:r/>
      <w:bookmarkStart w:id="324" w:name="_Toc312677497"/>
      <w:r/>
      <w:bookmarkStart w:id="325" w:name="_Toc300934984"/>
      <w:r/>
      <w:bookmarkStart w:id="326" w:name="_Toc318581174"/>
      <w:r>
        <w:rPr>
          <w:rFonts w:hint="eastAsia" w:ascii="宋体" w:hAnsi="宋体" w:eastAsia="宋体" w:cs="宋体"/>
          <w:sz w:val="21"/>
          <w:szCs w:val="21"/>
        </w:rPr>
        <w:t xml:space="preserve">.1.1 试验设备</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施工现场需要配置的试验场所：</w:t>
      </w:r>
      <w:bookmarkEnd w:id="319"/>
      <w:r/>
      <w:bookmarkEnd w:id="320"/>
      <w:r/>
      <w:bookmarkEnd w:id="321"/>
      <w:r/>
      <w:bookmarkEnd w:id="322"/>
      <w:r/>
      <w:bookmarkEnd w:id="323"/>
      <w:r/>
      <w:bookmarkEnd w:id="324"/>
      <w:r/>
      <w:bookmarkEnd w:id="325"/>
      <w:r/>
      <w:bookmarkStart w:id="327" w:name="_Toc297216195"/>
      <w:r/>
      <w:bookmarkStart w:id="328" w:name="_Toc303539142"/>
      <w:r/>
      <w:bookmarkStart w:id="329" w:name="_Toc300934985"/>
      <w:r/>
      <w:bookmarkStart w:id="330" w:name="_Toc312678024"/>
      <w:r/>
      <w:bookmarkStart w:id="331" w:name="_Toc312677498"/>
      <w:r/>
      <w:bookmarkStart w:id="332" w:name="_Toc297123536"/>
      <w:r/>
      <w:bookmarkStart w:id="333" w:name="_Toc304295562"/>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由承包人提供。</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9.2 现场工艺试验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bookmarkEnd w:id="326"/>
      <w:r/>
      <w:bookmarkEnd w:id="327"/>
      <w:r/>
      <w:bookmarkEnd w:id="328"/>
      <w:r/>
      <w:bookmarkEnd w:id="329"/>
      <w:r/>
      <w:bookmarkEnd w:id="330"/>
      <w:r/>
      <w:bookmarkEnd w:id="331"/>
      <w:r/>
      <w:bookmarkEnd w:id="332"/>
      <w:r/>
      <w:bookmarkEnd w:id="333"/>
      <w:r/>
      <w:r/>
    </w:p>
    <w:p>
      <w:pPr>
        <w:pStyle w:val="1138"/>
        <w:ind w:firstLine="422"/>
        <w:pageBreakBefore w:val="0"/>
        <w:spacing w:before="0" w:after="0" w:line="360" w:lineRule="auto"/>
        <w:rPr>
          <w:rFonts w:hint="eastAsia" w:ascii="宋体" w:hAnsi="宋体" w:eastAsia="宋体" w:cs="宋体"/>
          <w:sz w:val="21"/>
          <w:szCs w:val="21"/>
        </w:rPr>
      </w:pPr>
      <w:r/>
      <w:bookmarkStart w:id="334" w:name="_Toc351203642"/>
      <w:r>
        <w:rPr>
          <w:rFonts w:hint="eastAsia" w:ascii="宋体" w:hAnsi="宋体" w:eastAsia="宋体" w:cs="宋体"/>
          <w:sz w:val="21"/>
          <w:szCs w:val="21"/>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5" w:name="_Toc312677499"/>
      <w:r/>
      <w:bookmarkStart w:id="336" w:name="_Toc296891021"/>
      <w:r/>
      <w:bookmarkStart w:id="337" w:name="_Toc297216199"/>
      <w:r/>
      <w:bookmarkStart w:id="338" w:name="_Toc303539146"/>
      <w:r/>
      <w:bookmarkStart w:id="339" w:name="_Toc296347192"/>
      <w:r/>
      <w:bookmarkStart w:id="340" w:name="_Toc292559903"/>
      <w:r/>
      <w:bookmarkStart w:id="341" w:name="_Toc297123540"/>
      <w:r/>
      <w:bookmarkStart w:id="342" w:name="_Toc296944532"/>
      <w:r/>
      <w:bookmarkStart w:id="343" w:name="_Toc296346694"/>
      <w:r/>
      <w:bookmarkStart w:id="344" w:name="_Toc304295566"/>
      <w:r/>
      <w:bookmarkStart w:id="345" w:name="_Toc297120493"/>
      <w:r/>
      <w:bookmarkStart w:id="346" w:name="_Toc296503193"/>
      <w:r/>
      <w:bookmarkStart w:id="347" w:name="_Toc312678025"/>
      <w:r/>
      <w:bookmarkStart w:id="348" w:name="_Toc292559398"/>
      <w:r/>
      <w:bookmarkStart w:id="349" w:name="_Toc297048379"/>
      <w:r/>
      <w:bookmarkStart w:id="350" w:name="_Toc296891233"/>
      <w:r/>
      <w:bookmarkStart w:id="351" w:name="_Toc300934989"/>
      <w:r/>
      <w:bookmarkStart w:id="352" w:name="_Toc267251441"/>
      <w:r/>
      <w:bookmarkStart w:id="353" w:name="_Toc267251437"/>
      <w:r/>
      <w:bookmarkStart w:id="354" w:name="_Toc267251439"/>
      <w:r/>
      <w:bookmarkStart w:id="355" w:name="_Toc267251435"/>
      <w:r/>
      <w:bookmarkStart w:id="356" w:name="_Toc267251433"/>
      <w:r/>
      <w:bookmarkStart w:id="357" w:name="_Toc267251440"/>
      <w:r/>
      <w:bookmarkStart w:id="358" w:name="_Toc267251442"/>
      <w:r>
        <w:rPr>
          <w:rFonts w:hint="eastAsia" w:ascii="宋体" w:hAnsi="宋体" w:eastAsia="宋体" w:cs="宋体"/>
          <w:sz w:val="21"/>
          <w:szCs w:val="21"/>
        </w:rPr>
        <w:t xml:space="preserve">0. 变更</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Start w:id="359" w:name="_Toc297048380"/>
      <w:r/>
      <w:bookmarkStart w:id="360" w:name="_Toc296944533"/>
      <w:r/>
      <w:bookmarkStart w:id="361" w:name="_Toc303539147"/>
      <w:r/>
      <w:bookmarkStart w:id="362" w:name="_Toc297123541"/>
      <w:r/>
      <w:bookmarkStart w:id="363" w:name="_Toc297216200"/>
      <w:r/>
      <w:bookmarkStart w:id="364" w:name="_Toc304295567"/>
      <w:r/>
      <w:bookmarkStart w:id="365" w:name="_Toc297120494"/>
      <w:r/>
      <w:bookmarkStart w:id="366" w:name="_Toc296891234"/>
      <w:r/>
      <w:bookmarkStart w:id="367" w:name="_Toc296347193"/>
      <w:r/>
      <w:bookmarkStart w:id="368" w:name="_Toc296346695"/>
      <w:r/>
      <w:bookmarkStart w:id="369" w:name="_Toc296503194"/>
      <w:r/>
      <w:bookmarkStart w:id="370" w:name="_Toc312677500"/>
      <w:r/>
      <w:bookmarkStart w:id="371" w:name="_Toc300934990"/>
      <w:r/>
      <w:bookmarkStart w:id="372" w:name="_Toc292559904"/>
      <w:r/>
      <w:bookmarkStart w:id="373" w:name="_Toc296891022"/>
      <w:r/>
      <w:bookmarkStart w:id="374" w:name="_Toc312678026"/>
      <w:r/>
      <w:bookmarkStart w:id="375" w:name="_Toc292559399"/>
      <w:r>
        <w:rPr>
          <w:rFonts w:hint="eastAsia" w:ascii="宋体" w:hAnsi="宋体" w:eastAsia="宋体" w:cs="宋体"/>
          <w:sz w:val="21"/>
          <w:szCs w:val="21"/>
        </w:rPr>
        <w:t xml:space="preserve">0.1变更的范围</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关于变更的范围的约定：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 变更估价</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10.2.1 变更估价原则</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关于变更估价的约定：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承包人在工程变更确定后 14 天内，提出变更工程价款的报告，经采购人和监理工程师确认后调整合同价款，变更合同价款按下列方法进行：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（1）已标价工程量清单或投标书有相同项目的，按照相同项目单价认定；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（2）已标价工程量清单或投标书中无相同项目，但有类似项目的，参照类似项目的单价认定；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（3）合同中没有适用或类似的综合单价，按以下方法确定综合单价：</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sz w:val="21"/>
          <w:szCs w:val="21"/>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工程变更价款的调整：</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76" w:name="_Toc292559402"/>
      <w:r/>
      <w:bookmarkStart w:id="377" w:name="_Toc296944536"/>
      <w:r/>
      <w:bookmarkStart w:id="378" w:name="_Toc297048383"/>
      <w:r/>
      <w:bookmarkStart w:id="379" w:name="_Toc297216203"/>
      <w:r/>
      <w:bookmarkStart w:id="380" w:name="_Toc296347196"/>
      <w:r/>
      <w:bookmarkStart w:id="381" w:name="_Toc297123544"/>
      <w:r/>
      <w:bookmarkStart w:id="382" w:name="_Toc292559907"/>
      <w:r/>
      <w:bookmarkStart w:id="383" w:name="_Toc296346698"/>
      <w:r/>
      <w:bookmarkStart w:id="384" w:name="_Toc303539150"/>
      <w:r/>
      <w:bookmarkStart w:id="385" w:name="_Toc296891237"/>
      <w:r/>
      <w:bookmarkStart w:id="386" w:name="_Toc296891025"/>
      <w:r/>
      <w:bookmarkStart w:id="387" w:name="_Toc296503197"/>
      <w:r/>
      <w:bookmarkStart w:id="388" w:name="_Toc300934993"/>
      <w:r/>
      <w:bookmarkStart w:id="389" w:name="_Toc297120497"/>
      <w:r/>
      <w:bookmarkStart w:id="390" w:name="_Toc312677503"/>
      <w:r/>
      <w:bookmarkStart w:id="391" w:name="_Toc312678029"/>
      <w:r/>
      <w:bookmarkStart w:id="392" w:name="_Toc304295570"/>
      <w:r>
        <w:rPr>
          <w:rFonts w:hint="eastAsia" w:ascii="宋体" w:hAnsi="宋体" w:eastAsia="宋体" w:cs="宋体"/>
          <w:sz w:val="21"/>
          <w:szCs w:val="21"/>
        </w:rPr>
        <w:t xml:space="preserve">0.3承</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Start w:id="393" w:name="_Toc296944542"/>
      <w:r/>
      <w:bookmarkStart w:id="394" w:name="_Toc297120503"/>
      <w:r/>
      <w:bookmarkStart w:id="395" w:name="_Toc296347202"/>
      <w:r/>
      <w:bookmarkStart w:id="396" w:name="_Toc296891243"/>
      <w:r/>
      <w:bookmarkStart w:id="397" w:name="_Toc300934994"/>
      <w:r/>
      <w:bookmarkStart w:id="398" w:name="_Toc296891031"/>
      <w:r/>
      <w:bookmarkStart w:id="399" w:name="_Toc297048389"/>
      <w:r/>
      <w:bookmarkStart w:id="400" w:name="_Toc303539151"/>
      <w:r/>
      <w:bookmarkStart w:id="401" w:name="_Toc292559913"/>
      <w:r/>
      <w:bookmarkStart w:id="402" w:name="_Toc297216204"/>
      <w:r/>
      <w:bookmarkStart w:id="403" w:name="_Toc296503203"/>
      <w:r/>
      <w:bookmarkStart w:id="404" w:name="_Toc296346704"/>
      <w:r/>
      <w:bookmarkStart w:id="405" w:name="_Toc292559408"/>
      <w:r/>
      <w:bookmarkStart w:id="406" w:name="_Toc297123545"/>
      <w:r>
        <w:rPr>
          <w:rFonts w:hint="eastAsia" w:ascii="宋体" w:hAnsi="宋体" w:eastAsia="宋体" w:cs="宋体"/>
          <w:sz w:val="21"/>
          <w:szCs w:val="21"/>
        </w:rPr>
        <w:t xml:space="preserve">包人的合理化建议</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监理人审查承包人合理化建议的期限：收到承包人提交的合理化建议后7日内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采购人审批承包人合理化建议的期限：收到监理人报送的合理化建议后7日内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w:t>
      </w:r>
      <w:bookmarkStart w:id="407" w:name="_Toc297216205"/>
      <w:r/>
      <w:bookmarkStart w:id="408" w:name="_Toc296347203"/>
      <w:r/>
      <w:bookmarkStart w:id="409" w:name="_Toc318581175"/>
      <w:r/>
      <w:bookmarkStart w:id="410" w:name="_Toc312677504"/>
      <w:r/>
      <w:bookmarkStart w:id="411" w:name="_Toc296891032"/>
      <w:r/>
      <w:bookmarkStart w:id="412" w:name="_Toc292559914"/>
      <w:r/>
      <w:bookmarkStart w:id="413" w:name="_Toc304295571"/>
      <w:r/>
      <w:bookmarkStart w:id="414" w:name="_Toc297048390"/>
      <w:r/>
      <w:bookmarkStart w:id="415" w:name="_Toc300934995"/>
      <w:r/>
      <w:bookmarkStart w:id="416" w:name="_Toc296891244"/>
      <w:r/>
      <w:bookmarkStart w:id="417" w:name="_Toc296944543"/>
      <w:r/>
      <w:bookmarkStart w:id="418" w:name="_Toc297123546"/>
      <w:r/>
      <w:bookmarkStart w:id="419" w:name="_Toc296346705"/>
      <w:r/>
      <w:bookmarkStart w:id="420" w:name="_Toc303539152"/>
      <w:r/>
      <w:bookmarkStart w:id="421" w:name="_Toc297120504"/>
      <w:r/>
      <w:bookmarkStart w:id="422" w:name="_Toc312678030"/>
      <w:r/>
      <w:bookmarkStart w:id="423" w:name="_Toc296503204"/>
      <w:r/>
      <w:bookmarkStart w:id="424" w:name="_Toc292559409"/>
      <w:r>
        <w:rPr>
          <w:rFonts w:hint="eastAsia" w:ascii="宋体" w:hAnsi="宋体" w:eastAsia="宋体" w:cs="宋体"/>
          <w:sz w:val="21"/>
          <w:szCs w:val="21"/>
        </w:rPr>
        <w:t xml:space="preserve">包人提出的合理化建议降低了合同价格或者提高了工程经济效益的奖励的方法和金额为：</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Start w:id="425" w:name="_Toc304295574"/>
      <w:r/>
      <w:bookmarkStart w:id="426" w:name="_Toc296503199"/>
      <w:r/>
      <w:bookmarkStart w:id="427" w:name="_Toc296347198"/>
      <w:r/>
      <w:bookmarkStart w:id="428" w:name="_Toc296891239"/>
      <w:r/>
      <w:bookmarkStart w:id="429" w:name="_Toc296346700"/>
      <w:r/>
      <w:bookmarkStart w:id="430" w:name="_Toc297216207"/>
      <w:r/>
      <w:bookmarkStart w:id="431" w:name="_Toc296891027"/>
      <w:r/>
      <w:bookmarkStart w:id="432" w:name="_Toc292559909"/>
      <w:r/>
      <w:bookmarkStart w:id="433" w:name="_Toc297123548"/>
      <w:r/>
      <w:bookmarkStart w:id="434" w:name="_Toc312678033"/>
      <w:r/>
      <w:bookmarkStart w:id="435" w:name="_Toc300934997"/>
      <w:r/>
      <w:bookmarkStart w:id="436" w:name="_Toc312677507"/>
      <w:r/>
      <w:bookmarkStart w:id="437" w:name="_Toc297120499"/>
      <w:r/>
      <w:bookmarkStart w:id="438" w:name="_Toc297048385"/>
      <w:r/>
      <w:bookmarkStart w:id="439" w:name="_Toc303539154"/>
      <w:r/>
      <w:bookmarkStart w:id="440" w:name="_Toc292559404"/>
      <w:r/>
      <w:bookmarkStart w:id="441" w:name="_Toc296944538"/>
      <w:r>
        <w:rPr>
          <w:rFonts w:hint="eastAsia" w:ascii="宋体" w:hAnsi="宋体" w:eastAsia="宋体" w:cs="宋体"/>
          <w:sz w:val="21"/>
          <w:szCs w:val="21"/>
        </w:rPr>
        <w:t xml:space="preserve">0.4暂估价</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暂</w:t>
      </w:r>
      <w:bookmarkStart w:id="442" w:name="_Toc318581176"/>
      <w:r/>
      <w:bookmarkStart w:id="443" w:name="_Toc312678034"/>
      <w:r/>
      <w:bookmarkStart w:id="444" w:name="_Toc312677508"/>
      <w:r>
        <w:rPr>
          <w:rFonts w:hint="eastAsia" w:ascii="宋体" w:hAnsi="宋体" w:eastAsia="宋体" w:cs="宋体"/>
          <w:sz w:val="21"/>
          <w:szCs w:val="21"/>
        </w:rPr>
        <w:t xml:space="preserve">估价材料和工程设备的明细详见：</w:t>
      </w:r>
      <w:r>
        <w:rPr>
          <w:rFonts w:hint="eastAsia" w:ascii="宋体" w:hAnsi="宋体" w:eastAsia="宋体" w:cs="宋体"/>
          <w:sz w:val="21"/>
          <w:szCs w:val="21"/>
          <w:u w:val="single"/>
        </w:rPr>
        <w:t xml:space="preserve">《暂估价一览表》。</w:t>
      </w:r>
      <w:bookmarkEnd w:id="442"/>
      <w:r/>
      <w:bookmarkEnd w:id="443"/>
      <w:r/>
      <w:bookmarkEnd w:id="444"/>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w:t>
      </w:r>
      <w:bookmarkStart w:id="445" w:name="_Toc312678035"/>
      <w:r/>
      <w:bookmarkStart w:id="446" w:name="_Toc312677509"/>
      <w:r/>
      <w:bookmarkStart w:id="447" w:name="_Toc318581177"/>
      <w:r>
        <w:rPr>
          <w:rFonts w:hint="eastAsia" w:ascii="宋体" w:hAnsi="宋体" w:eastAsia="宋体" w:cs="宋体"/>
          <w:sz w:val="21"/>
          <w:szCs w:val="21"/>
        </w:rPr>
        <w:t xml:space="preserve">0.4.1 依法必须招标的暂估价项目：</w:t>
      </w:r>
      <w:r>
        <w:rPr>
          <w:rFonts w:hint="eastAsia" w:ascii="宋体" w:hAnsi="宋体" w:eastAsia="宋体" w:cs="宋体"/>
          <w:sz w:val="21"/>
          <w:szCs w:val="21"/>
          <w:u w:val="single"/>
        </w:rPr>
        <w:t xml:space="preserve">采用第2种方式 </w:t>
      </w:r>
      <w:bookmarkEnd w:id="445"/>
      <w:r/>
      <w:bookmarkEnd w:id="446"/>
      <w:r/>
      <w:bookmarkEnd w:id="447"/>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10.5 暂列金额</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由采购人结合工程具体情况使用 </w:t>
      </w:r>
      <w:r>
        <w:rPr>
          <w:rFonts w:hint="eastAsia" w:ascii="宋体" w:hAnsi="宋体" w:eastAsia="宋体" w:cs="宋体"/>
          <w:sz w:val="21"/>
          <w:szCs w:val="21"/>
        </w:rPr>
        <w:t xml:space="preserve">。</w:t>
      </w:r>
      <w:r/>
    </w:p>
    <w:p>
      <w:pPr>
        <w:pStyle w:val="1138"/>
        <w:ind w:firstLine="422"/>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11. 价格调整</w:t>
      </w:r>
      <w:r/>
    </w:p>
    <w:p>
      <w:pPr>
        <w:ind w:firstLine="420"/>
        <w:pageBreakBefore w:val="0"/>
        <w:spacing w:line="360" w:lineRule="auto"/>
        <w:rPr>
          <w:rFonts w:hint="eastAsia" w:ascii="宋体" w:hAnsi="宋体" w:eastAsia="宋体" w:cs="宋体"/>
          <w:sz w:val="21"/>
          <w:szCs w:val="21"/>
        </w:rPr>
      </w:pPr>
      <w:r/>
      <w:bookmarkStart w:id="448" w:name="_Toc297123550"/>
      <w:r/>
      <w:bookmarkStart w:id="449" w:name="_Toc297048387"/>
      <w:r/>
      <w:bookmarkStart w:id="450" w:name="_Toc292559406"/>
      <w:r/>
      <w:bookmarkStart w:id="451" w:name="_Toc304295577"/>
      <w:r/>
      <w:bookmarkStart w:id="452" w:name="_Toc296944540"/>
      <w:r/>
      <w:bookmarkStart w:id="453" w:name="_Toc297120501"/>
      <w:r/>
      <w:bookmarkStart w:id="454" w:name="_Toc296503201"/>
      <w:r/>
      <w:bookmarkStart w:id="455" w:name="_Toc297216209"/>
      <w:r/>
      <w:bookmarkStart w:id="456" w:name="_Toc296891241"/>
      <w:r/>
      <w:bookmarkStart w:id="457" w:name="_Toc296347200"/>
      <w:r/>
      <w:bookmarkStart w:id="458" w:name="_Toc296891029"/>
      <w:r/>
      <w:bookmarkStart w:id="459" w:name="_Toc303539157"/>
      <w:r/>
      <w:bookmarkStart w:id="460" w:name="_Toc296346702"/>
      <w:r/>
      <w:bookmarkStart w:id="461" w:name="_Toc300935000"/>
      <w:r/>
      <w:bookmarkStart w:id="462" w:name="_Toc292559911"/>
      <w:r/>
      <w:bookmarkStart w:id="463" w:name="_Toc312678039"/>
      <w:r>
        <w:rPr>
          <w:rFonts w:hint="eastAsia" w:ascii="宋体" w:hAnsi="宋体" w:eastAsia="宋体" w:cs="宋体"/>
          <w:sz w:val="21"/>
          <w:szCs w:val="21"/>
        </w:rPr>
        <w:t xml:space="preserve">11.1 市场价格波动引起的调整</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市场价格波动是否调整合同价格的约定：</w:t>
      </w:r>
      <w:r>
        <w:rPr>
          <w:rFonts w:hint="eastAsia" w:ascii="宋体" w:hAnsi="宋体" w:eastAsia="宋体" w:cs="宋体"/>
          <w:sz w:val="21"/>
          <w:szCs w:val="21"/>
          <w:u w:val="single"/>
        </w:rPr>
        <w:t xml:space="preserve">  不调整  </w:t>
      </w:r>
      <w:r>
        <w:rPr>
          <w:rFonts w:hint="eastAsia" w:ascii="宋体" w:hAnsi="宋体" w:eastAsia="宋体" w:cs="宋体"/>
          <w:sz w:val="21"/>
          <w:szCs w:val="21"/>
        </w:rPr>
        <w:t xml:space="preserve">。</w:t>
      </w:r>
      <w:bookmarkEnd w:id="352"/>
      <w:r/>
      <w:bookmarkEnd w:id="353"/>
      <w:r/>
      <w:bookmarkEnd w:id="354"/>
      <w:r/>
      <w:bookmarkEnd w:id="355"/>
      <w:r/>
      <w:bookmarkEnd w:id="356"/>
      <w:r/>
      <w:bookmarkEnd w:id="357"/>
      <w:r/>
      <w:r/>
    </w:p>
    <w:p>
      <w:pPr>
        <w:pStyle w:val="1138"/>
        <w:ind w:firstLine="422"/>
        <w:pageBreakBefore w:val="0"/>
        <w:spacing w:before="0" w:after="0" w:line="360" w:lineRule="auto"/>
        <w:rPr>
          <w:rFonts w:hint="eastAsia" w:ascii="宋体" w:hAnsi="宋体" w:eastAsia="宋体" w:cs="宋体"/>
          <w:sz w:val="21"/>
          <w:szCs w:val="21"/>
        </w:rPr>
      </w:pPr>
      <w:r/>
      <w:bookmarkStart w:id="464" w:name="_Toc296891033"/>
      <w:r/>
      <w:bookmarkStart w:id="465" w:name="_Toc296891245"/>
      <w:r/>
      <w:bookmarkStart w:id="466" w:name="_Toc297120505"/>
      <w:r/>
      <w:bookmarkStart w:id="467" w:name="_Toc296347204"/>
      <w:r/>
      <w:bookmarkStart w:id="468" w:name="_Toc296503205"/>
      <w:r/>
      <w:bookmarkStart w:id="469" w:name="_Toc292559410"/>
      <w:r/>
      <w:bookmarkStart w:id="470" w:name="_Toc292559915"/>
      <w:r/>
      <w:bookmarkStart w:id="471" w:name="_Toc296346706"/>
      <w:r/>
      <w:bookmarkStart w:id="472" w:name="_Toc297048391"/>
      <w:r/>
      <w:bookmarkStart w:id="473" w:name="_Toc296944544"/>
      <w:r/>
      <w:bookmarkStart w:id="474" w:name="_Toc351203644"/>
      <w:r/>
      <w:bookmarkStart w:id="475" w:name="_Toc297216211"/>
      <w:r/>
      <w:bookmarkStart w:id="476" w:name="_Toc300935002"/>
      <w:r/>
      <w:bookmarkStart w:id="477" w:name="_Toc303539159"/>
      <w:r/>
      <w:bookmarkStart w:id="478" w:name="_Toc297123552"/>
      <w:r/>
      <w:bookmarkStart w:id="479" w:name="_Toc304295579"/>
      <w:r/>
      <w:bookmarkStart w:id="480" w:name="_Toc312678040"/>
      <w:r>
        <w:rPr>
          <w:rFonts w:hint="eastAsia" w:ascii="宋体" w:hAnsi="宋体" w:eastAsia="宋体" w:cs="宋体"/>
          <w:sz w:val="21"/>
          <w:szCs w:val="21"/>
        </w:rPr>
        <w:t xml:space="preserve">12. </w:t>
      </w:r>
      <w:bookmarkEnd w:id="464"/>
      <w:r/>
      <w:bookmarkEnd w:id="465"/>
      <w:r/>
      <w:bookmarkEnd w:id="466"/>
      <w:r/>
      <w:bookmarkEnd w:id="467"/>
      <w:r/>
      <w:bookmarkEnd w:id="468"/>
      <w:r/>
      <w:bookmarkEnd w:id="469"/>
      <w:r/>
      <w:bookmarkEnd w:id="470"/>
      <w:r/>
      <w:bookmarkEnd w:id="471"/>
      <w:r/>
      <w:bookmarkEnd w:id="472"/>
      <w:r/>
      <w:bookmarkEnd w:id="473"/>
      <w:r>
        <w:rPr>
          <w:rFonts w:hint="eastAsia" w:ascii="宋体" w:hAnsi="宋体" w:eastAsia="宋体" w:cs="宋体"/>
          <w:sz w:val="21"/>
          <w:szCs w:val="21"/>
        </w:rPr>
        <w:t xml:space="preserve">合同价格、计量与支付</w:t>
      </w:r>
      <w:bookmarkEnd w:id="474"/>
      <w:r/>
      <w:bookmarkEnd w:id="475"/>
      <w:r/>
      <w:bookmarkEnd w:id="476"/>
      <w:r/>
      <w:bookmarkEnd w:id="477"/>
      <w:r/>
      <w:bookmarkEnd w:id="478"/>
      <w:r/>
      <w:bookmarkEnd w:id="479"/>
      <w:r/>
      <w:bookmarkEnd w:id="480"/>
      <w:r/>
      <w:r/>
    </w:p>
    <w:p>
      <w:pPr>
        <w:ind w:firstLine="420"/>
        <w:pageBreakBefore w:val="0"/>
        <w:spacing w:line="360" w:lineRule="auto"/>
        <w:rPr>
          <w:rFonts w:hint="eastAsia" w:ascii="宋体" w:hAnsi="宋体" w:eastAsia="宋体" w:cs="宋体"/>
          <w:sz w:val="21"/>
          <w:szCs w:val="21"/>
        </w:rPr>
      </w:pPr>
      <w:r/>
      <w:bookmarkStart w:id="481" w:name="_Toc303539161"/>
      <w:r/>
      <w:bookmarkStart w:id="482" w:name="_Toc297123554"/>
      <w:r/>
      <w:bookmarkStart w:id="483" w:name="_Toc300935004"/>
      <w:r/>
      <w:bookmarkStart w:id="484" w:name="_Toc312678042"/>
      <w:r/>
      <w:bookmarkStart w:id="485" w:name="_Toc304295581"/>
      <w:r/>
      <w:bookmarkStart w:id="486" w:name="_Toc297216213"/>
      <w:r/>
      <w:r/>
      <w:r/>
      <w:r/>
      <w:r/>
      <w:r/>
      <w:r/>
      <w:r/>
      <w:r/>
      <w:r/>
      <w:r>
        <w:rPr>
          <w:rFonts w:hint="eastAsia" w:ascii="宋体" w:hAnsi="宋体" w:eastAsia="宋体" w:cs="宋体"/>
          <w:sz w:val="21"/>
          <w:szCs w:val="21"/>
        </w:rPr>
        <w:t xml:space="preserve">本工程采用</w:t>
      </w:r>
      <w:r>
        <w:rPr>
          <w:rFonts w:hint="eastAsia" w:ascii="宋体" w:hAnsi="宋体" w:eastAsia="宋体" w:cs="宋体"/>
          <w:b/>
          <w:bCs/>
          <w:sz w:val="21"/>
          <w:szCs w:val="21"/>
          <w:u w:val="single"/>
        </w:rPr>
        <w:t xml:space="preserve">固定单价报价</w:t>
      </w:r>
      <w:r>
        <w:rPr>
          <w:rFonts w:hint="eastAsia" w:ascii="宋体" w:hAnsi="宋体" w:eastAsia="宋体" w:cs="宋体"/>
          <w:sz w:val="21"/>
          <w:szCs w:val="21"/>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综合单价包含的风险范围：</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施工期间各类人工、机械的国家政策性调整风险及施工期间主要材料、工程设备单价变化±10%以内的风险由承包人承担。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措施费：单价措施综合单价不变，工程量按实结算。总价措施中以项为单位的包干使用；以费率为单位的费率包干，计算的基数按实结算。</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现场安全文明施工措施费按连建发【2019】36号文执行，未经核定，不得计取。</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预付款</w:t>
      </w:r>
      <w:bookmarkEnd w:id="481"/>
      <w:r/>
      <w:bookmarkEnd w:id="482"/>
      <w:r/>
      <w:bookmarkEnd w:id="483"/>
      <w:r/>
      <w:bookmarkEnd w:id="484"/>
      <w:r/>
      <w:bookmarkEnd w:id="485"/>
      <w:r/>
      <w:bookmarkEnd w:id="486"/>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12.2.1 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预付款支付比例或金额：/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预付款支付期限：/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预付款扣回的方式：/ </w:t>
      </w:r>
      <w:r>
        <w:rPr>
          <w:sz w:val="21"/>
        </w:rPr>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 计量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12.3.1 计量原则</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u w:val="single"/>
        </w:rPr>
        <w:t xml:space="preserve">执行《建设工程工程量清单计价规范》GB50500-2013清单计算规则。</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12.3.2 计量周期</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关于计量周期的约定：</w:t>
      </w:r>
      <w:r>
        <w:rPr>
          <w:rFonts w:hint="eastAsia" w:ascii="宋体" w:hAnsi="宋体" w:eastAsia="宋体" w:cs="宋体"/>
          <w:sz w:val="21"/>
          <w:szCs w:val="21"/>
          <w:u w:val="single"/>
        </w:rPr>
        <w:t xml:space="preserve">  按月计量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12.3.3 单价合同的计量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关于单价合同计量的约定：</w:t>
      </w:r>
      <w:r>
        <w:rPr>
          <w:rFonts w:hint="eastAsia" w:ascii="宋体" w:hAnsi="宋体" w:eastAsia="宋体" w:cs="宋体"/>
          <w:sz w:val="21"/>
          <w:szCs w:val="21"/>
          <w:u w:val="single"/>
        </w:rPr>
        <w:t xml:space="preserve">  工程量按实计量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12.3.4 总价合同的计量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12.3.5总价合同采用支付分解表计量支付的，是否适用第12.3.4 项〔总价合同的计量〕约定进行计量：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 工程进度款支付</w:t>
      </w:r>
      <w:r/>
    </w:p>
    <w:p>
      <w:pPr>
        <w:ind w:firstLine="420"/>
        <w:pageBreakBefore w:val="0"/>
        <w:spacing w:line="360" w:lineRule="auto"/>
        <w:rPr>
          <w:rFonts w:hint="eastAsia" w:ascii="宋体" w:hAnsi="宋体" w:eastAsia="宋体" w:cs="宋体"/>
          <w:sz w:val="21"/>
          <w:szCs w:val="21"/>
        </w:rPr>
      </w:pPr>
      <w:r/>
      <w:bookmarkStart w:id="497" w:name="_Toc297048397"/>
      <w:r/>
      <w:bookmarkStart w:id="498" w:name="_Toc292559921"/>
      <w:r/>
      <w:bookmarkStart w:id="499" w:name="_Toc297123556"/>
      <w:r/>
      <w:bookmarkStart w:id="500" w:name="_Toc296346712"/>
      <w:r/>
      <w:bookmarkStart w:id="501" w:name="_Toc297216215"/>
      <w:r/>
      <w:bookmarkStart w:id="502" w:name="_Toc300935006"/>
      <w:r/>
      <w:bookmarkStart w:id="503" w:name="_Toc296347210"/>
      <w:r/>
      <w:bookmarkStart w:id="504" w:name="_Toc297120511"/>
      <w:r/>
      <w:bookmarkStart w:id="505" w:name="_Toc296944550"/>
      <w:r/>
      <w:bookmarkStart w:id="506" w:name="_Toc303539163"/>
      <w:r/>
      <w:bookmarkStart w:id="507" w:name="_Toc296503211"/>
      <w:r/>
      <w:bookmarkStart w:id="508" w:name="_Toc296891251"/>
      <w:r/>
      <w:bookmarkStart w:id="509" w:name="_Toc292559416"/>
      <w:r/>
      <w:bookmarkStart w:id="510" w:name="_Toc296891039"/>
      <w:r>
        <w:rPr>
          <w:rFonts w:hint="eastAsia" w:ascii="宋体" w:hAnsi="宋体" w:eastAsia="宋体" w:cs="宋体"/>
          <w:sz w:val="21"/>
          <w:szCs w:val="21"/>
        </w:rPr>
        <w:t xml:space="preserve">12.4.1 付款周期</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双方约定的工程款（进度款）支付的方式和时间：</w:t>
      </w:r>
      <w:r/>
    </w:p>
    <w:p>
      <w:pPr>
        <w:pStyle w:val="933"/>
        <w:ind w:left="0" w:right="0" w:firstLine="422"/>
        <w:keepLines w:val="0"/>
        <w:keepNext w:val="0"/>
        <w:pageBreakBefore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
          <w:sz w:val="21"/>
          <w:szCs w:val="21"/>
          <w:highlight w:val="none"/>
          <w:u w:val="single"/>
          <w:lang w:val="en-US" w:eastAsia="zh-CN" w:bidi="ar-SA"/>
        </w:rPr>
        <w:t xml:space="preserve">依据财政资金拨付进度，奖补项目完工后，依据项目中标单位申请，提供工程计量报审表、工程款支付报审表、工程款支付证书、中标单位不拖欠农民工工资承诺书、中标合同、工程发票和一事一议财政奖补项目资金拨款申请表、收据，拨付合同价款的50%</w:t>
      </w:r>
      <w:r>
        <w:rPr>
          <w:rFonts w:hint="eastAsia" w:eastAsia="宋体" w:cs="宋体"/>
          <w:b/>
          <w:sz w:val="21"/>
          <w:szCs w:val="21"/>
          <w:highlight w:val="none"/>
          <w:u w:val="single"/>
          <w:lang w:val="en-US" w:eastAsia="zh-CN" w:bidi="ar-SA"/>
        </w:rPr>
        <w:t xml:space="preserve">；</w:t>
      </w:r>
      <w:r>
        <w:rPr>
          <w:rFonts w:hint="eastAsia" w:ascii="宋体" w:hAnsi="宋体" w:eastAsia="宋体" w:cs="宋体"/>
          <w:b/>
          <w:sz w:val="21"/>
          <w:szCs w:val="21"/>
          <w:highlight w:val="none"/>
          <w:u w:val="single"/>
          <w:lang w:val="en-US" w:eastAsia="zh-CN" w:bidi="ar-SA"/>
        </w:rPr>
        <w:t xml:space="preserve">审计结束后，根据审计报告申请第二次工程款至审计价的 97%。项目验收满一年后，经镇街复查无质量问题的，结清剩余工程款。</w:t>
      </w:r>
      <w:r/>
    </w:p>
    <w:p>
      <w:pPr>
        <w:ind w:firstLine="422"/>
        <w:pageBreakBefore w:val="0"/>
        <w:spacing w:line="360" w:lineRule="auto"/>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 xml:space="preserve">注：采购人在支付上述工程款前，承包人应向采购人提供符合采购人财务要求的发票。否则，采购人有权拒付，因此而产生的迟延付款的责任由承包人自行承担。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12.4.2 进度付款申请单的编制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rPr>
        <w:t xml:space="preserve"> 不含工程变更、签证、索赔费用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sz w:val="21"/>
          <w:szCs w:val="21"/>
        </w:rPr>
        <w:t xml:space="preserve">2.4.3 进度付款申请单的提交</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w:t>
      </w:r>
      <w:r>
        <w:rPr>
          <w:rFonts w:hint="eastAsia" w:ascii="宋体" w:hAnsi="宋体" w:eastAsia="宋体" w:cs="宋体"/>
          <w:sz w:val="21"/>
          <w:szCs w:val="21"/>
          <w:u w:val="single"/>
        </w:rPr>
        <w:t xml:space="preserve">  按月提交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（1）监理人审查并报送采购人的期限：</w:t>
      </w:r>
      <w:r>
        <w:rPr>
          <w:rFonts w:hint="eastAsia" w:ascii="宋体" w:hAnsi="宋体" w:eastAsia="宋体" w:cs="宋体"/>
          <w:sz w:val="21"/>
          <w:szCs w:val="21"/>
          <w:u w:val="single"/>
        </w:rPr>
        <w:t xml:space="preserve">在收到承包人进度付款申请单以及相关资料后7日内完成</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采购人完成审批并签发进度款支付证书的期限：</w:t>
      </w:r>
      <w:r>
        <w:rPr>
          <w:rFonts w:hint="eastAsia" w:ascii="宋体" w:hAnsi="宋体" w:eastAsia="宋体" w:cs="宋体"/>
          <w:sz w:val="21"/>
          <w:szCs w:val="21"/>
          <w:u w:val="single"/>
        </w:rPr>
        <w:t xml:space="preserve">在收到监理人报送的进度付款申请单及相关资料后7日内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（2）采购人支付进度款的期限：</w:t>
      </w:r>
      <w:r>
        <w:rPr>
          <w:rFonts w:hint="eastAsia" w:ascii="宋体" w:hAnsi="宋体" w:eastAsia="宋体" w:cs="宋体"/>
          <w:sz w:val="21"/>
          <w:szCs w:val="21"/>
          <w:u w:val="single"/>
        </w:rPr>
        <w:t xml:space="preserve">  在进度款支付证书签发后14天内完成支付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采购人逾期支付进度款的违约金的计算方式：</w:t>
      </w:r>
      <w:r>
        <w:rPr>
          <w:rFonts w:hint="eastAsia" w:ascii="宋体" w:hAnsi="宋体" w:eastAsia="宋体" w:cs="宋体"/>
          <w:sz w:val="21"/>
          <w:szCs w:val="21"/>
          <w:u w:val="single"/>
        </w:rPr>
        <w:t xml:space="preserve">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12.4.5 支付分解表的编制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12.4.5</w:t>
      </w:r>
      <w:r>
        <w:rPr>
          <w:rFonts w:hint="eastAsia" w:ascii="宋体" w:hAnsi="宋体" w:eastAsia="宋体" w:cs="宋体"/>
          <w:b/>
          <w:sz w:val="21"/>
          <w:szCs w:val="21"/>
        </w:rPr>
        <w:t xml:space="preserve">.</w:t>
      </w:r>
      <w:r>
        <w:rPr>
          <w:rFonts w:hint="eastAsia" w:ascii="宋体" w:hAnsi="宋体" w:eastAsia="宋体" w:cs="宋体"/>
          <w:sz w:val="21"/>
          <w:szCs w:val="21"/>
        </w:rPr>
        <w:t xml:space="preserve">1、总价合同支付分解表的编制与审批：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12.4.5</w:t>
      </w:r>
      <w:r>
        <w:rPr>
          <w:rFonts w:hint="eastAsia" w:ascii="宋体" w:hAnsi="宋体" w:eastAsia="宋体" w:cs="宋体"/>
          <w:b/>
          <w:sz w:val="21"/>
          <w:szCs w:val="21"/>
        </w:rPr>
        <w:t xml:space="preserve">.</w:t>
      </w:r>
      <w:r>
        <w:rPr>
          <w:rFonts w:hint="eastAsia" w:ascii="宋体" w:hAnsi="宋体" w:eastAsia="宋体" w:cs="宋体"/>
          <w:sz w:val="21"/>
          <w:szCs w:val="21"/>
        </w:rPr>
        <w:t xml:space="preserve">2、单价合同的总价项目支付分解表的编制与审批：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bookmarkEnd w:id="358"/>
      <w:r/>
      <w:r/>
    </w:p>
    <w:p>
      <w:pPr>
        <w:pStyle w:val="1138"/>
        <w:ind w:firstLine="422"/>
        <w:pageBreakBefore w:val="0"/>
        <w:spacing w:before="0" w:after="0" w:line="360" w:lineRule="auto"/>
        <w:rPr>
          <w:rFonts w:hint="eastAsia" w:ascii="宋体" w:hAnsi="宋体" w:eastAsia="宋体" w:cs="宋体"/>
          <w:sz w:val="21"/>
          <w:szCs w:val="21"/>
        </w:rPr>
      </w:pPr>
      <w:r/>
      <w:bookmarkStart w:id="511" w:name="_Toc304295593"/>
      <w:r/>
      <w:bookmarkStart w:id="512" w:name="_Toc296503219"/>
      <w:r/>
      <w:bookmarkStart w:id="513" w:name="_Toc296347218"/>
      <w:r/>
      <w:bookmarkStart w:id="514" w:name="_Toc297048405"/>
      <w:r/>
      <w:bookmarkStart w:id="515" w:name="_Toc300935015"/>
      <w:r/>
      <w:bookmarkStart w:id="516" w:name="_Toc312678053"/>
      <w:r/>
      <w:bookmarkStart w:id="517" w:name="_Toc296891047"/>
      <w:r/>
      <w:bookmarkStart w:id="518" w:name="_Toc297123564"/>
      <w:r/>
      <w:bookmarkStart w:id="519" w:name="_Toc292559929"/>
      <w:r/>
      <w:bookmarkStart w:id="520" w:name="_Toc296346720"/>
      <w:r/>
      <w:bookmarkStart w:id="521" w:name="_Toc303539172"/>
      <w:r/>
      <w:bookmarkStart w:id="522" w:name="_Toc297216223"/>
      <w:r/>
      <w:bookmarkStart w:id="523" w:name="_Toc297120519"/>
      <w:r/>
      <w:bookmarkStart w:id="524" w:name="_Toc296891259"/>
      <w:r/>
      <w:bookmarkStart w:id="525" w:name="_Toc351203645"/>
      <w:r/>
      <w:bookmarkStart w:id="526" w:name="_Toc296944558"/>
      <w:r/>
      <w:bookmarkStart w:id="527" w:name="_Toc292559424"/>
      <w:r>
        <w:rPr>
          <w:rFonts w:hint="eastAsia" w:ascii="宋体" w:hAnsi="宋体" w:eastAsia="宋体" w:cs="宋体"/>
          <w:sz w:val="21"/>
          <w:szCs w:val="21"/>
        </w:rPr>
        <w:t xml:space="preserve">13. 验收和工程试车</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分部分项工程验收</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13.1.1监理人不能按时进行验收时，应提前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小时提交书面延期要求。</w:t>
      </w:r>
      <w:r/>
    </w:p>
    <w:p>
      <w:pPr>
        <w:ind w:firstLine="4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48  </w:t>
      </w:r>
      <w:r>
        <w:rPr>
          <w:rFonts w:hint="eastAsia" w:ascii="宋体" w:hAnsi="宋体" w:eastAsia="宋体" w:cs="宋体"/>
          <w:sz w:val="21"/>
          <w:szCs w:val="21"/>
        </w:rPr>
        <w:t xml:space="preserve">小时。</w:t>
      </w:r>
      <w:r/>
    </w:p>
    <w:p>
      <w:pPr>
        <w:ind w:firstLine="420"/>
        <w:pageBreakBefore w:val="0"/>
        <w:spacing w:line="360" w:lineRule="auto"/>
        <w:rPr>
          <w:rFonts w:hint="eastAsia" w:ascii="宋体" w:hAnsi="宋体" w:eastAsia="宋体" w:cs="宋体"/>
          <w:sz w:val="21"/>
          <w:szCs w:val="21"/>
        </w:rPr>
      </w:pPr>
      <w:r/>
      <w:bookmarkStart w:id="528" w:name="_Toc297123565"/>
      <w:r/>
      <w:bookmarkStart w:id="529" w:name="_Toc303539173"/>
      <w:r/>
      <w:bookmarkStart w:id="530" w:name="_Toc296944562"/>
      <w:r/>
      <w:bookmarkStart w:id="531" w:name="_Toc296346724"/>
      <w:r/>
      <w:bookmarkStart w:id="532" w:name="_Toc296503223"/>
      <w:r/>
      <w:bookmarkStart w:id="533" w:name="_Toc292559428"/>
      <w:r/>
      <w:bookmarkStart w:id="534" w:name="_Toc300935016"/>
      <w:r/>
      <w:bookmarkStart w:id="535" w:name="_Toc296891263"/>
      <w:r/>
      <w:bookmarkStart w:id="536" w:name="_Toc304295596"/>
      <w:r/>
      <w:bookmarkStart w:id="537" w:name="_Toc296891051"/>
      <w:r/>
      <w:bookmarkStart w:id="538" w:name="_Toc292559933"/>
      <w:r/>
      <w:bookmarkStart w:id="539" w:name="_Toc312678056"/>
      <w:r/>
      <w:bookmarkStart w:id="540" w:name="_Toc297216224"/>
      <w:r/>
      <w:bookmarkStart w:id="541" w:name="_Toc297120523"/>
      <w:r/>
      <w:bookmarkStart w:id="542" w:name="_Toc296347222"/>
      <w:r/>
      <w:bookmarkStart w:id="543" w:name="_Toc297048409"/>
      <w:r/>
      <w:bookmarkStart w:id="544" w:name="_Toc267251474"/>
      <w:r/>
      <w:bookmarkStart w:id="545" w:name="_Toc267251470"/>
      <w:r/>
      <w:bookmarkStart w:id="546" w:name="_Toc267251472"/>
      <w:r/>
      <w:bookmarkStart w:id="547" w:name="_Toc267251473"/>
      <w:r/>
      <w:bookmarkStart w:id="548" w:name="_Toc267251471"/>
      <w:r/>
      <w:bookmarkStart w:id="549" w:name="_Toc267251476"/>
      <w:r/>
      <w:bookmarkStart w:id="550" w:name="_Toc267251475"/>
      <w:r>
        <w:rPr>
          <w:rFonts w:hint="eastAsia" w:ascii="宋体" w:hAnsi="宋体" w:eastAsia="宋体" w:cs="宋体"/>
          <w:sz w:val="21"/>
          <w:szCs w:val="21"/>
        </w:rPr>
        <w:t xml:space="preserve">13.2 竣工验收</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firstLine="420"/>
        <w:pageBreakBefore w:val="0"/>
        <w:spacing w:line="360" w:lineRule="auto"/>
        <w:rPr>
          <w:rFonts w:hint="eastAsia" w:ascii="宋体" w:hAnsi="宋体" w:eastAsia="宋体" w:cs="宋体"/>
          <w:sz w:val="21"/>
          <w:szCs w:val="21"/>
        </w:rPr>
      </w:pPr>
      <w:r/>
      <w:bookmarkStart w:id="551" w:name="_Toc280868704"/>
      <w:r/>
      <w:bookmarkStart w:id="552" w:name="_Toc280868705"/>
      <w:r/>
      <w:bookmarkStart w:id="553" w:name="_Toc280868706"/>
      <w:r/>
      <w:bookmarkStart w:id="554" w:name="_Toc280868707"/>
      <w:r/>
      <w:bookmarkStart w:id="555" w:name="_Toc280868708"/>
      <w:r/>
      <w:bookmarkStart w:id="556" w:name="_Toc280868709"/>
      <w:r>
        <w:rPr>
          <w:rFonts w:hint="eastAsia" w:ascii="宋体" w:hAnsi="宋体" w:eastAsia="宋体" w:cs="宋体"/>
          <w:sz w:val="21"/>
          <w:szCs w:val="21"/>
        </w:rPr>
        <w:t xml:space="preserve">13.2.1竣工验收程序</w:t>
      </w:r>
      <w:bookmarkEnd w:id="551"/>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采购人不按照本项约定组织竣工验收、颁发工程接收证书的违约金的计算方法：</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bookmarkEnd w:id="55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13.2.2移交、接收全部与部分工程</w:t>
      </w:r>
      <w:bookmarkEnd w:id="553"/>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承包人向采购人移交工程的期限：</w:t>
      </w:r>
      <w:r>
        <w:rPr>
          <w:rFonts w:hint="eastAsia" w:ascii="宋体" w:hAnsi="宋体" w:eastAsia="宋体" w:cs="宋体"/>
          <w:sz w:val="21"/>
          <w:szCs w:val="21"/>
          <w:u w:val="single"/>
        </w:rPr>
        <w:t xml:space="preserve">在颁发工程接收证书后7日内完成工程的移交。</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采购人未按本合同约定接收全部或部分工程的，违约金的计算方法为：</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bookmarkEnd w:id="554"/>
      <w:r/>
      <w:r/>
    </w:p>
    <w:p>
      <w:pPr>
        <w:ind w:firstLine="4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承包人未按时移交工程的，违约金的计算方法为：</w:t>
      </w:r>
      <w:r>
        <w:rPr>
          <w:rFonts w:hint="eastAsia" w:ascii="宋体" w:hAnsi="宋体" w:eastAsia="宋体" w:cs="宋体"/>
          <w:b/>
          <w:sz w:val="21"/>
          <w:szCs w:val="21"/>
          <w:u w:val="single"/>
        </w:rPr>
        <w:t xml:space="preserve">每推迟一天，</w:t>
      </w:r>
      <w:r>
        <w:rPr>
          <w:rFonts w:hint="eastAsia" w:ascii="宋体" w:hAnsi="宋体" w:eastAsia="宋体" w:cs="宋体"/>
          <w:b/>
          <w:bCs/>
          <w:sz w:val="21"/>
          <w:szCs w:val="21"/>
          <w:u w:val="single"/>
        </w:rPr>
        <w:t xml:space="preserve">承</w:t>
      </w:r>
      <w:r>
        <w:rPr>
          <w:rFonts w:hint="eastAsia" w:ascii="宋体" w:hAnsi="宋体" w:eastAsia="宋体" w:cs="宋体"/>
          <w:b/>
          <w:sz w:val="21"/>
          <w:szCs w:val="21"/>
          <w:u w:val="single"/>
        </w:rPr>
        <w:t xml:space="preserve">包人赔偿给采购人合同价万分之一违约金</w:t>
      </w:r>
      <w:r>
        <w:rPr>
          <w:rFonts w:hint="eastAsia" w:ascii="宋体" w:hAnsi="宋体" w:eastAsia="宋体" w:cs="宋体"/>
          <w:b/>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工程试车</w:t>
      </w:r>
      <w:bookmarkEnd w:id="555"/>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13.3.1 试车程序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工程试车内容：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2"/>
        </w:num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单机无负荷试车费用由</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承担；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 无负荷联动试车费用由</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承担。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13.3.2 投料试车</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关于投料试车相关事项的约定：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13.4 竣工退场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13.4.1 竣工退场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承包人完成竣工退场的期限：</w:t>
      </w:r>
      <w:r>
        <w:rPr>
          <w:rFonts w:hint="eastAsia" w:ascii="宋体" w:hAnsi="宋体" w:eastAsia="宋体" w:cs="宋体"/>
          <w:sz w:val="21"/>
          <w:szCs w:val="21"/>
          <w:u w:val="single"/>
        </w:rPr>
        <w:t xml:space="preserve">在移交结束后7日内完成竣工退场 </w:t>
      </w:r>
      <w:r>
        <w:rPr>
          <w:rFonts w:hint="eastAsia" w:ascii="宋体" w:hAnsi="宋体" w:eastAsia="宋体" w:cs="宋体"/>
          <w:sz w:val="21"/>
          <w:szCs w:val="21"/>
        </w:rPr>
        <w:t xml:space="preserve">。</w:t>
      </w:r>
      <w:r/>
    </w:p>
    <w:p>
      <w:pPr>
        <w:pStyle w:val="1138"/>
        <w:ind w:firstLine="422"/>
        <w:pageBreakBefore w:val="0"/>
        <w:spacing w:before="0" w:after="0" w:line="360" w:lineRule="auto"/>
        <w:rPr>
          <w:rFonts w:hint="eastAsia" w:ascii="宋体" w:hAnsi="宋体" w:eastAsia="宋体" w:cs="宋体"/>
          <w:sz w:val="21"/>
          <w:szCs w:val="21"/>
        </w:rPr>
      </w:pPr>
      <w:r/>
      <w:bookmarkStart w:id="557" w:name="_Toc351203646"/>
      <w:r>
        <w:rPr>
          <w:rFonts w:hint="eastAsia" w:ascii="宋体" w:hAnsi="宋体" w:eastAsia="宋体" w:cs="宋体"/>
          <w:sz w:val="21"/>
          <w:szCs w:val="21"/>
        </w:rPr>
        <w:t xml:space="preserve">14. 竣工结算</w:t>
      </w:r>
      <w:bookmarkEnd w:id="557"/>
      <w:r/>
      <w:r/>
    </w:p>
    <w:p>
      <w:pPr>
        <w:ind w:firstLine="422"/>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u w:val="single"/>
        </w:rPr>
        <w:t xml:space="preserve">执行《建设工程工程量清单计价规范》GB50500-2013的规定。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竣工付款申请</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承包人提交竣工付款申请单的期限：</w:t>
      </w:r>
      <w:r>
        <w:rPr>
          <w:rFonts w:hint="eastAsia" w:ascii="宋体" w:hAnsi="宋体" w:eastAsia="宋体" w:cs="宋体"/>
          <w:sz w:val="21"/>
          <w:szCs w:val="21"/>
          <w:u w:val="single"/>
        </w:rPr>
        <w:t xml:space="preserve">在工程竣工验收合格后28天内向采购人和监理人提交竣工结算申请单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竣工付款申请单应包括的内容：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（1）竣工结算合同价格；</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（2）采购人已支付承包人的款项；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（3）应扣留的质量保证金；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（4）采购人应支付承包人的合同价款。</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竣工结算审核</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采购人审批竣工付款申请单的期限：</w:t>
      </w:r>
      <w:r>
        <w:rPr>
          <w:rFonts w:hint="eastAsia" w:ascii="宋体" w:hAnsi="宋体" w:eastAsia="宋体" w:cs="宋体"/>
          <w:sz w:val="21"/>
          <w:szCs w:val="21"/>
          <w:u w:val="single"/>
        </w:rPr>
        <w:t xml:space="preserve">采购人在收到承包人提交竣工结算申请书后2个月内完成审批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采购人完成竣工付款的期限：</w:t>
      </w:r>
      <w:r>
        <w:rPr>
          <w:rFonts w:hint="eastAsia" w:ascii="宋体" w:hAnsi="宋体" w:eastAsia="宋体" w:cs="宋体"/>
          <w:sz w:val="21"/>
          <w:szCs w:val="21"/>
          <w:u w:val="single"/>
        </w:rPr>
        <w:t xml:space="preserve">采购人应在签发竣工付款证书后的3个月内，完成对承包人的竣工付款</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按照第19条〔争议解决〕约定处理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 最终结清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14.3.1 最终结清申请单</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z w:val="21"/>
          <w:szCs w:val="21"/>
          <w:u w:val="single"/>
        </w:rPr>
        <w:t xml:space="preserve"> 叁份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承包人提交最终结算申请单的期限：</w:t>
      </w:r>
      <w:r>
        <w:rPr>
          <w:rFonts w:hint="eastAsia" w:ascii="宋体" w:hAnsi="宋体" w:eastAsia="宋体" w:cs="宋体"/>
          <w:sz w:val="21"/>
          <w:szCs w:val="21"/>
          <w:u w:val="single"/>
        </w:rPr>
        <w:t xml:space="preserve">在缺陷责任期终止证书颁发后7日内  。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14.3.2 最终结清证书和支付</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（1）采购人完成最终结清申请单的审批并颁发最终结清证书的期限：</w:t>
      </w:r>
      <w:r>
        <w:rPr>
          <w:rFonts w:hint="eastAsia" w:ascii="宋体" w:hAnsi="宋体" w:eastAsia="宋体" w:cs="宋体"/>
          <w:sz w:val="21"/>
          <w:szCs w:val="21"/>
          <w:u w:val="single"/>
        </w:rPr>
        <w:t xml:space="preserve">在收到承包人提交的最终结清申请单后14天内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（2）采购人完成支付的期限：</w:t>
      </w:r>
      <w:r>
        <w:rPr>
          <w:rFonts w:hint="eastAsia" w:ascii="宋体" w:hAnsi="宋体" w:eastAsia="宋体" w:cs="宋体"/>
          <w:sz w:val="21"/>
          <w:szCs w:val="21"/>
          <w:u w:val="single"/>
        </w:rPr>
        <w:t xml:space="preserve">在颁发最终结清证书后30日内完成支付 。</w:t>
      </w:r>
      <w:bookmarkEnd w:id="544"/>
      <w:r/>
      <w:bookmarkEnd w:id="545"/>
      <w:r/>
      <w:bookmarkEnd w:id="546"/>
      <w:r/>
      <w:bookmarkEnd w:id="547"/>
      <w:r/>
      <w:bookmarkEnd w:id="548"/>
      <w:r/>
      <w:bookmarkEnd w:id="549"/>
      <w:r/>
      <w:bookmarkEnd w:id="550"/>
      <w:r/>
      <w:bookmarkEnd w:id="556"/>
      <w:r/>
      <w:r/>
    </w:p>
    <w:p>
      <w:pPr>
        <w:pStyle w:val="1138"/>
        <w:ind w:firstLine="422"/>
        <w:pageBreakBefore w:val="0"/>
        <w:spacing w:before="0" w:after="0" w:line="360" w:lineRule="auto"/>
        <w:rPr>
          <w:rFonts w:hint="eastAsia" w:ascii="宋体" w:hAnsi="宋体" w:eastAsia="宋体" w:cs="宋体"/>
          <w:sz w:val="21"/>
          <w:szCs w:val="21"/>
        </w:rPr>
      </w:pPr>
      <w:r/>
      <w:bookmarkStart w:id="558" w:name="_Toc351203647"/>
      <w:r/>
      <w:bookmarkStart w:id="559" w:name="_Toc267251483"/>
      <w:r/>
      <w:bookmarkStart w:id="560" w:name="_Toc267251484"/>
      <w:r/>
      <w:bookmarkStart w:id="561" w:name="_Toc267251482"/>
      <w:r/>
      <w:bookmarkStart w:id="562" w:name="_Toc267251485"/>
      <w:r/>
      <w:bookmarkStart w:id="563" w:name="_Toc267251489"/>
      <w:r/>
      <w:bookmarkStart w:id="564" w:name="_Toc267251488"/>
      <w:r/>
      <w:bookmarkStart w:id="565" w:name="_Toc267251490"/>
      <w:r/>
      <w:bookmarkStart w:id="566" w:name="_Toc267251486"/>
      <w:r/>
      <w:bookmarkStart w:id="567" w:name="_Toc267251494"/>
      <w:r/>
      <w:bookmarkStart w:id="568" w:name="_Toc267251491"/>
      <w:r/>
      <w:bookmarkStart w:id="569" w:name="_Toc267251497"/>
      <w:r/>
      <w:bookmarkStart w:id="570" w:name="_Toc267251495"/>
      <w:r/>
      <w:bookmarkStart w:id="571" w:name="_Toc267251498"/>
      <w:r/>
      <w:bookmarkStart w:id="572" w:name="_Toc267251493"/>
      <w:r/>
      <w:bookmarkStart w:id="573" w:name="_Toc267251501"/>
      <w:r/>
      <w:bookmarkStart w:id="574" w:name="_Toc267251502"/>
      <w:r/>
      <w:bookmarkStart w:id="575" w:name="_Toc267251496"/>
      <w:r/>
      <w:bookmarkStart w:id="576" w:name="_Toc267251499"/>
      <w:r/>
      <w:bookmarkStart w:id="577" w:name="_Toc267251492"/>
      <w:r/>
      <w:bookmarkStart w:id="578" w:name="_Toc267251503"/>
      <w:r/>
      <w:bookmarkStart w:id="579" w:name="_Toc267251506"/>
      <w:r/>
      <w:bookmarkStart w:id="580" w:name="_Toc267251504"/>
      <w:r/>
      <w:bookmarkStart w:id="581" w:name="_Toc267251507"/>
      <w:r/>
      <w:bookmarkStart w:id="582" w:name="_Toc267251508"/>
      <w:r/>
      <w:bookmarkStart w:id="583" w:name="_Toc267251513"/>
      <w:r/>
      <w:bookmarkStart w:id="584" w:name="_Toc267251510"/>
      <w:r/>
      <w:bookmarkStart w:id="585" w:name="_Toc267251515"/>
      <w:r/>
      <w:bookmarkStart w:id="586" w:name="_Toc267251514"/>
      <w:r/>
      <w:bookmarkStart w:id="587" w:name="_Toc267251511"/>
      <w:r/>
      <w:bookmarkStart w:id="588" w:name="_Toc267251509"/>
      <w:r>
        <w:rPr>
          <w:rFonts w:hint="eastAsia" w:ascii="宋体" w:hAnsi="宋体" w:eastAsia="宋体" w:cs="宋体"/>
          <w:sz w:val="21"/>
          <w:szCs w:val="21"/>
        </w:rPr>
        <w:t xml:space="preserve">15. 缺陷责任期与保修</w:t>
      </w:r>
      <w:bookmarkEnd w:id="558"/>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15.1缺陷责任期</w:t>
      </w:r>
      <w:bookmarkEnd w:id="559"/>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缺陷责任期的具体期限：</w:t>
      </w:r>
      <w:r>
        <w:rPr>
          <w:rFonts w:hint="eastAsia" w:ascii="宋体" w:hAnsi="宋体" w:eastAsia="宋体" w:cs="宋体"/>
          <w:b/>
          <w:sz w:val="21"/>
          <w:szCs w:val="21"/>
          <w:u w:val="single"/>
        </w:rPr>
        <w:t xml:space="preserve">自实际竣工日期起12个月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 质量保证金</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 扣留质量保证金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15.2.1 承包人提供质量保证金的方式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种方式：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lang w:val="en-US" w:eastAsia="zh-CN"/>
        </w:rPr>
        <w:t xml:space="preserve">3</w:t>
      </w:r>
      <w:r>
        <w:rPr>
          <w:rFonts w:hint="eastAsia" w:ascii="宋体" w:hAnsi="宋体" w:eastAsia="宋体" w:cs="宋体"/>
          <w:b/>
          <w:sz w:val="21"/>
          <w:szCs w:val="21"/>
          <w:u w:val="single"/>
        </w:rPr>
        <w:t xml:space="preserve"> </w:t>
      </w:r>
      <w:r>
        <w:rPr>
          <w:rFonts w:hint="eastAsia" w:ascii="宋体" w:hAnsi="宋体" w:eastAsia="宋体" w:cs="宋体"/>
          <w:b/>
          <w:sz w:val="21"/>
          <w:szCs w:val="21"/>
        </w:rPr>
        <w:t xml:space="preserve">%</w:t>
      </w:r>
      <w:r>
        <w:rPr>
          <w:rFonts w:hint="eastAsia" w:ascii="宋体" w:hAnsi="宋体" w:eastAsia="宋体" w:cs="宋体"/>
          <w:sz w:val="21"/>
          <w:szCs w:val="21"/>
        </w:rPr>
        <w:t xml:space="preserve">的审计价款；</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15.2.2 质量保证金的扣留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种方式：</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（2）工程竣工结算审计结束时一次性扣留质量保证金；</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（3）其他扣留方式：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在颁发最终结清证书后30日内无息退还。</w:t>
      </w:r>
      <w:bookmarkEnd w:id="560"/>
      <w:r/>
      <w:bookmarkEnd w:id="561"/>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15.3保修</w:t>
      </w:r>
      <w:bookmarkEnd w:id="56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15.3.1 保修责任</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工程保修期为：</w:t>
      </w:r>
      <w:r>
        <w:rPr>
          <w:rFonts w:hint="eastAsia" w:ascii="宋体" w:hAnsi="宋体" w:eastAsia="宋体" w:cs="宋体"/>
          <w:sz w:val="21"/>
          <w:szCs w:val="21"/>
          <w:u w:val="single"/>
        </w:rPr>
        <w:t xml:space="preserve">  按国家有关规定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15.3.2 修复通知</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承包人收到保修通知并到达工程现场的合理时间：</w:t>
      </w:r>
      <w:r>
        <w:rPr>
          <w:rFonts w:hint="eastAsia" w:ascii="宋体" w:hAnsi="宋体" w:eastAsia="宋体" w:cs="宋体"/>
          <w:sz w:val="21"/>
          <w:szCs w:val="21"/>
          <w:u w:val="single"/>
        </w:rPr>
        <w:t xml:space="preserve">收到保修通知或口头通知后48小时内  </w:t>
      </w:r>
      <w:r>
        <w:rPr>
          <w:rFonts w:hint="eastAsia" w:ascii="宋体" w:hAnsi="宋体" w:eastAsia="宋体" w:cs="宋体"/>
          <w:sz w:val="21"/>
          <w:szCs w:val="21"/>
        </w:rPr>
        <w:t xml:space="preserve">。</w:t>
      </w:r>
      <w:bookmarkEnd w:id="563"/>
      <w:r/>
      <w:bookmarkEnd w:id="564"/>
      <w:r/>
      <w:bookmarkEnd w:id="565"/>
      <w:r/>
      <w:bookmarkEnd w:id="566"/>
      <w:r/>
      <w:r/>
    </w:p>
    <w:p>
      <w:pPr>
        <w:pStyle w:val="1138"/>
        <w:ind w:firstLine="422"/>
        <w:pageBreakBefore w:val="0"/>
        <w:spacing w:before="0" w:after="0" w:line="360" w:lineRule="auto"/>
        <w:rPr>
          <w:rFonts w:hint="eastAsia" w:ascii="宋体" w:hAnsi="宋体" w:eastAsia="宋体" w:cs="宋体"/>
          <w:sz w:val="21"/>
          <w:szCs w:val="21"/>
        </w:rPr>
      </w:pPr>
      <w:r/>
      <w:bookmarkStart w:id="589" w:name="_Toc280868717"/>
      <w:r/>
      <w:bookmarkStart w:id="590" w:name="_Toc280868718"/>
      <w:r>
        <w:rPr>
          <w:rFonts w:hint="eastAsia" w:ascii="宋体" w:hAnsi="宋体" w:eastAsia="宋体" w:cs="宋体"/>
          <w:sz w:val="21"/>
          <w:szCs w:val="21"/>
        </w:rPr>
        <w:t xml:space="preserve">16. 违约</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采购人违约</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16.1.1采购人违约的情形</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采购人违约的其他情形：</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16.1.2 采购人违约的责任</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采购人违约责任的承担方式和计算方法：</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（1）因采购人原因未能在计划开工日期前7天内下达开工通知的违约责任：</w:t>
      </w:r>
      <w:r>
        <w:rPr>
          <w:rFonts w:hint="eastAsia" w:ascii="宋体" w:hAnsi="宋体" w:eastAsia="宋体" w:cs="宋体"/>
          <w:sz w:val="21"/>
          <w:szCs w:val="21"/>
          <w:u w:val="single"/>
        </w:rPr>
        <w:t xml:space="preserve">  采购人顺延工期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sz w:val="21"/>
          <w:szCs w:val="21"/>
          <w:u w:val="single"/>
        </w:rPr>
        <w:t xml:space="preserve"> 采购人顺延工期</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（3）因采购人违反合同约定造成暂停施工的违约责任：</w:t>
      </w:r>
      <w:r>
        <w:rPr>
          <w:rFonts w:hint="eastAsia" w:ascii="宋体" w:hAnsi="宋体" w:eastAsia="宋体" w:cs="宋体"/>
          <w:sz w:val="21"/>
          <w:szCs w:val="21"/>
          <w:u w:val="single"/>
        </w:rPr>
        <w:t xml:space="preserve">采购人顺延工期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（4）采购人无正当理由没有在约定期限内发出复工指示，导致承包人无法复工的违约责任：</w:t>
      </w:r>
      <w:r>
        <w:rPr>
          <w:rFonts w:hint="eastAsia" w:ascii="宋体" w:hAnsi="宋体" w:eastAsia="宋体" w:cs="宋体"/>
          <w:sz w:val="21"/>
          <w:szCs w:val="21"/>
          <w:u w:val="single"/>
        </w:rPr>
        <w:t xml:space="preserve">采购人顺延工期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（5）其他：</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16.1.3 因采购人违约解除合同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承包人按16.1.1项〔采购人违约的情形〕约定暂停施工满</w:t>
      </w:r>
      <w:r>
        <w:rPr>
          <w:rFonts w:hint="eastAsia" w:ascii="宋体" w:hAnsi="宋体" w:eastAsia="宋体" w:cs="宋体"/>
          <w:sz w:val="21"/>
          <w:szCs w:val="21"/>
          <w:u w:val="single"/>
        </w:rPr>
        <w:t xml:space="preserve"> 90 </w:t>
      </w:r>
      <w:r>
        <w:rPr>
          <w:rFonts w:hint="eastAsia" w:ascii="宋体" w:hAnsi="宋体" w:eastAsia="宋体" w:cs="宋体"/>
          <w:sz w:val="21"/>
          <w:szCs w:val="21"/>
        </w:rPr>
        <w:t xml:space="preserve">天后采购人仍不纠正其违约行为并致使合同目的不能实现的，承包人有权解除合同。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 承包人违约</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承包人违约的其他情形：</w:t>
      </w:r>
      <w:r>
        <w:rPr>
          <w:rFonts w:hint="eastAsia" w:ascii="宋体" w:hAnsi="宋体" w:eastAsia="宋体" w:cs="宋体"/>
          <w:sz w:val="21"/>
          <w:szCs w:val="21"/>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1"/>
          <w:szCs w:val="21"/>
          <w:u w:val="single"/>
        </w:rPr>
        <w:t xml:space="preserve">按每拖延一天罚合同总价的万分之一</w:t>
      </w:r>
      <w:r>
        <w:rPr>
          <w:rFonts w:hint="eastAsia" w:ascii="宋体" w:hAnsi="宋体" w:eastAsia="宋体" w:cs="宋体"/>
          <w:sz w:val="21"/>
          <w:szCs w:val="21"/>
          <w:u w:val="single"/>
        </w:rPr>
        <w:t xml:space="preserve">，在结算时扣除。</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16.2.2承包人违约的责任</w:t>
      </w:r>
      <w:r/>
    </w:p>
    <w:p>
      <w:pPr>
        <w:ind w:firstLine="420"/>
        <w:pageBreakBefore w:val="0"/>
        <w:spacing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承包人违约责任的承担方式和计算方法：</w:t>
      </w:r>
      <w:r>
        <w:rPr>
          <w:rFonts w:hint="eastAsia" w:ascii="宋体" w:hAnsi="宋体" w:eastAsia="宋体" w:cs="宋体"/>
          <w:sz w:val="21"/>
          <w:szCs w:val="21"/>
          <w:u w:val="single"/>
        </w:rPr>
        <w:t xml:space="preserve">承包人承担全部费用，费用工期不顺延。工期延误每延误一天，</w:t>
      </w:r>
      <w:r>
        <w:rPr>
          <w:rFonts w:hint="eastAsia" w:ascii="宋体" w:hAnsi="宋体" w:eastAsia="宋体" w:cs="宋体"/>
          <w:b/>
          <w:sz w:val="21"/>
          <w:szCs w:val="21"/>
          <w:u w:val="single"/>
        </w:rPr>
        <w:t xml:space="preserve">承包人赔偿给采购人合同总价的万分之一违约金。</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rPr>
          <w:rFonts w:hint="eastAsia" w:ascii="宋体" w:hAnsi="宋体" w:eastAsia="宋体" w:cs="宋体"/>
          <w:sz w:val="21"/>
          <w:szCs w:val="21"/>
          <w:u w:val="single"/>
        </w:rPr>
        <w:t xml:space="preserve">采购人没收全部质保金并暂停对承包人的付款</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rPr>
        <w:t xml:space="preserve">  施工现场的材料、设备由采购人承担费用，其它费用由承包人承担。</w:t>
      </w:r>
      <w:r/>
    </w:p>
    <w:p>
      <w:pPr>
        <w:pStyle w:val="1138"/>
        <w:ind w:firstLine="422"/>
        <w:pageBreakBefore w:val="0"/>
        <w:spacing w:before="0" w:after="0" w:line="360" w:lineRule="auto"/>
        <w:rPr>
          <w:rFonts w:hint="eastAsia" w:ascii="宋体" w:hAnsi="宋体" w:eastAsia="宋体" w:cs="宋体"/>
          <w:sz w:val="21"/>
          <w:szCs w:val="21"/>
        </w:rPr>
      </w:pPr>
      <w:r/>
      <w:bookmarkStart w:id="591" w:name="_Toc351203649"/>
      <w:r>
        <w:rPr>
          <w:rFonts w:hint="eastAsia" w:ascii="宋体" w:hAnsi="宋体" w:eastAsia="宋体" w:cs="宋体"/>
          <w:sz w:val="21"/>
          <w:szCs w:val="21"/>
        </w:rPr>
        <w:t xml:space="preserve">17. 不可抗力</w:t>
      </w:r>
      <w:bookmarkEnd w:id="591"/>
      <w:r>
        <w:rPr>
          <w:rFonts w:hint="eastAsia" w:ascii="宋体" w:hAnsi="宋体" w:eastAsia="宋体" w:cs="宋体"/>
          <w:sz w:val="21"/>
          <w:szCs w:val="21"/>
        </w:rPr>
        <w:t xml:space="preserve"> </w:t>
      </w:r>
      <w:bookmarkEnd w:id="589"/>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不可抗力的确认</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除通用合同条款约定的不可抗力事件之外，视为不可抗力的其他情形： </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17.2因不可抗力解除合同</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合同解除后，采购人应在商定或确定采购人应支付款项后</w:t>
      </w:r>
      <w:r>
        <w:rPr>
          <w:rFonts w:hint="eastAsia" w:ascii="宋体" w:hAnsi="宋体" w:eastAsia="宋体" w:cs="宋体"/>
          <w:sz w:val="21"/>
          <w:szCs w:val="21"/>
          <w:u w:val="single"/>
        </w:rPr>
        <w:t xml:space="preserve">  28  </w:t>
      </w:r>
      <w:r>
        <w:rPr>
          <w:rFonts w:hint="eastAsia" w:ascii="宋体" w:hAnsi="宋体" w:eastAsia="宋体" w:cs="宋体"/>
          <w:sz w:val="21"/>
          <w:szCs w:val="21"/>
        </w:rPr>
        <w:t xml:space="preserve">天内完成款项的支付。</w:t>
      </w:r>
      <w:r/>
    </w:p>
    <w:p>
      <w:pPr>
        <w:pStyle w:val="1138"/>
        <w:ind w:firstLine="422"/>
        <w:pageBreakBefore w:val="0"/>
        <w:spacing w:before="0" w:after="0" w:line="360" w:lineRule="auto"/>
        <w:rPr>
          <w:rFonts w:hint="eastAsia" w:ascii="宋体" w:hAnsi="宋体" w:eastAsia="宋体" w:cs="宋体"/>
          <w:sz w:val="21"/>
          <w:szCs w:val="21"/>
        </w:rPr>
      </w:pPr>
      <w:r/>
      <w:bookmarkStart w:id="592" w:name="_Toc351203650"/>
      <w:r>
        <w:rPr>
          <w:rFonts w:hint="eastAsia" w:ascii="宋体" w:hAnsi="宋体" w:eastAsia="宋体" w:cs="宋体"/>
          <w:sz w:val="21"/>
          <w:szCs w:val="21"/>
        </w:rPr>
        <w:t xml:space="preserve">18. 保险</w:t>
      </w:r>
      <w:bookmarkEnd w:id="590"/>
      <w:r/>
      <w:bookmarkEnd w:id="59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18.1 工程保险</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rPr>
        <w:t xml:space="preserve">为工程购买建筑工程一切险，保险费用由承包人支付</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18.2 其他保险</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承包人为施工现场的全部人员办理意外伤害保险、工程事故保险。一切事故均与发包方无关</w:t>
      </w:r>
      <w:r>
        <w:rPr>
          <w:rFonts w:hint="eastAsia" w:ascii="宋体" w:hAnsi="宋体" w:eastAsia="宋体" w:cs="宋体"/>
          <w:sz w:val="21"/>
          <w:szCs w:val="21"/>
        </w:rPr>
        <w:t xml:space="preserve">。 </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承包人为其施工设备等办理财产保险</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18.3 通知义务</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变更前应事先征得对方同意并通知监理人</w:t>
      </w:r>
      <w:r>
        <w:rPr>
          <w:rFonts w:hint="eastAsia" w:ascii="宋体" w:hAnsi="宋体" w:eastAsia="宋体" w:cs="宋体"/>
          <w:sz w:val="21"/>
          <w:szCs w:val="21"/>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pStyle w:val="1138"/>
        <w:ind w:firstLine="422"/>
        <w:pageBreakBefore w:val="0"/>
        <w:spacing w:before="0" w:after="0" w:line="360" w:lineRule="auto"/>
        <w:rPr>
          <w:rFonts w:hint="eastAsia" w:ascii="宋体" w:hAnsi="宋体" w:eastAsia="宋体" w:cs="宋体"/>
          <w:sz w:val="21"/>
          <w:szCs w:val="21"/>
        </w:rPr>
      </w:pPr>
      <w:r/>
      <w:bookmarkStart w:id="593" w:name="_Toc351203651"/>
      <w:r>
        <w:rPr>
          <w:rFonts w:hint="eastAsia" w:ascii="宋体" w:hAnsi="宋体" w:eastAsia="宋体" w:cs="宋体"/>
          <w:sz w:val="21"/>
          <w:szCs w:val="21"/>
        </w:rPr>
        <w:t xml:space="preserve">19. 争议解决</w:t>
      </w:r>
      <w:bookmarkEnd w:id="579"/>
      <w:r/>
      <w:bookmarkEnd w:id="580"/>
      <w:r/>
      <w:bookmarkEnd w:id="593"/>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 争</w:t>
      </w:r>
      <w:bookmarkEnd w:id="581"/>
      <w:r>
        <w:rPr>
          <w:rFonts w:hint="eastAsia" w:ascii="宋体" w:hAnsi="宋体" w:eastAsia="宋体" w:cs="宋体"/>
          <w:sz w:val="21"/>
          <w:szCs w:val="21"/>
        </w:rPr>
        <w:t xml:space="preserve">议评审</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  /  。</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19.1.1 争议评审小组的确定</w:t>
      </w:r>
      <w:r/>
    </w:p>
    <w:p>
      <w:pPr>
        <w:ind w:firstLine="42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19.1.2 争议评审小组的决定</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19.2仲裁或诉讼</w:t>
      </w:r>
      <w:bookmarkEnd w:id="582"/>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种方式解决：</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仲裁委员会申请仲裁；</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rPr>
        <w:t xml:space="preserve">  工程所在地由管辖权 </w:t>
      </w:r>
      <w:r>
        <w:rPr>
          <w:rFonts w:hint="eastAsia" w:ascii="宋体" w:hAnsi="宋体" w:eastAsia="宋体" w:cs="宋体"/>
          <w:sz w:val="21"/>
          <w:szCs w:val="21"/>
        </w:rPr>
        <w:t xml:space="preserve">人民法院起诉。</w:t>
      </w:r>
      <w:bookmarkEnd w:id="583"/>
      <w:r/>
      <w:bookmarkEnd w:id="584"/>
      <w:r/>
      <w:bookmarkEnd w:id="585"/>
      <w:r/>
      <w:bookmarkEnd w:id="586"/>
      <w:r/>
      <w:bookmarkEnd w:id="587"/>
      <w:r/>
      <w:bookmarkEnd w:id="588"/>
      <w:r/>
      <w:r/>
    </w:p>
    <w:p>
      <w:pPr>
        <w:pStyle w:val="1138"/>
        <w:ind w:firstLine="422"/>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20、补充条款：</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（1）结算时，以成交价及本合同中明确的调整因素、办法为依据进行调整。</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（3）施工期间承包人必须按文明施工规定的具体内容进行实施，若未全部实施，结算时将扣除相应费用。</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（7）施工过程中，如发生扰民及正常施工过程民扰的现象，所产生的费用均由承包单位承担。</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（8）因承包人自身原因造成的人员伤害及伤亡，由承包人承担相应责任及经济赔偿。</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（9）因承包人自身原因造成的工期延长，除按照合同要求进行经济处罚以外，还应赔偿监理单位延期产生的监理费。</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2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本项目所有的</w:t>
      </w:r>
      <w:r>
        <w:rPr>
          <w:rFonts w:hint="eastAsia" w:ascii="宋体" w:hAnsi="宋体" w:eastAsia="宋体" w:cs="宋体"/>
          <w:sz w:val="21"/>
          <w:szCs w:val="21"/>
          <w:lang w:eastAsia="zh-CN"/>
        </w:rPr>
        <w:t xml:space="preserve">审计费用由承包人</w:t>
      </w:r>
      <w:r>
        <w:rPr>
          <w:rFonts w:hint="eastAsia" w:ascii="宋体" w:hAnsi="宋体" w:eastAsia="宋体" w:cs="宋体"/>
          <w:sz w:val="21"/>
          <w:szCs w:val="21"/>
          <w:lang w:val="en-US" w:eastAsia="zh-CN"/>
        </w:rPr>
        <w:t xml:space="preserve">支付，并在结算款中扣除</w:t>
      </w:r>
      <w:r>
        <w:rPr>
          <w:rFonts w:hint="eastAsia" w:ascii="宋体" w:hAnsi="宋体" w:eastAsia="宋体" w:cs="宋体"/>
          <w:sz w:val="21"/>
          <w:szCs w:val="21"/>
          <w:lang w:eastAsia="zh-CN"/>
        </w:rPr>
        <w:t xml:space="preserve">。</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注：建设单位有权保留对本项目进行二次或多次结算审计的权力，承包人不得干涉。</w:t>
      </w:r>
      <w:r>
        <w:rPr>
          <w:rFonts w:hint="eastAsia" w:ascii="宋体" w:hAnsi="宋体" w:eastAsia="宋体" w:cs="宋体"/>
          <w:sz w:val="21"/>
          <w:szCs w:val="21"/>
          <w:lang w:val="zh-CN"/>
        </w:rPr>
        <w:t xml:space="preserve">）</w:t>
      </w:r>
      <w:r/>
    </w:p>
    <w:p>
      <w:pPr>
        <w:pStyle w:val="1135"/>
        <w:ind w:left="0"/>
        <w:spacing w:line="360" w:lineRule="auto"/>
        <w:rPr>
          <w:rFonts w:hint="eastAsia" w:ascii="宋体" w:hAnsi="宋体" w:eastAsia="宋体" w:cs="宋体"/>
          <w:bCs/>
          <w:sz w:val="24"/>
        </w:rPr>
        <w:sectPr>
          <w:headerReference w:type="default" r:id="rId10"/>
          <w:headerReference w:type="first" r:id="rId11"/>
          <w:footerReference w:type="default" r:id="rId15"/>
          <w:footerReference w:type="first" r:id="rId16"/>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Cs/>
          <w:sz w:val="24"/>
        </w:rPr>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附件1：</w:t>
      </w:r>
      <w:r/>
    </w:p>
    <w:p>
      <w:pPr>
        <w:pStyle w:val="1135"/>
        <w:ind w:left="0" w:firstLine="422"/>
        <w:jc w:val="center"/>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工程质量保修书</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采购人（全称）: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   </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承包人（全称）：</w:t>
      </w:r>
      <w:r>
        <w:rPr>
          <w:rFonts w:hint="eastAsia" w:ascii="宋体" w:hAnsi="宋体" w:eastAsia="宋体" w:cs="宋体"/>
          <w:bCs/>
          <w:sz w:val="21"/>
          <w:szCs w:val="21"/>
          <w:u w:val="single"/>
        </w:rPr>
        <w:t xml:space="preserve">                    </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为保证</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（工程名称）在合理使用期限内正常使用，采购人承包人协商一致签订工程质量保修书。承包人在质量保修期内按照有关管理规定及双方约定承担工程质量保修责任。</w:t>
      </w:r>
      <w:r/>
    </w:p>
    <w:p>
      <w:pPr>
        <w:pStyle w:val="1135"/>
        <w:ind w:left="0" w:firstLine="422"/>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一、工程质量保修范围和内容</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承包人在质量保修期内，按照有关法律规定和合同约定，承担工程质量保修责任。</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质量保修范围：承包人施工的全部内容。</w:t>
      </w:r>
      <w:r/>
    </w:p>
    <w:p>
      <w:pPr>
        <w:pStyle w:val="1135"/>
        <w:ind w:left="0" w:firstLine="422"/>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二、质量保修期</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质量保修期从工程实际竣工之日算起。分单项竣工验收的工程，按单项工程分别计算质量保修期。</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双方根据国家有关规定，结合具体工程约定质量保修期如下：</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1、土建工程为</w:t>
      </w:r>
      <w:r>
        <w:rPr>
          <w:rFonts w:hint="eastAsia" w:ascii="宋体" w:hAnsi="宋体" w:eastAsia="宋体" w:cs="宋体"/>
          <w:bCs/>
          <w:sz w:val="21"/>
          <w:szCs w:val="21"/>
          <w:u w:val="single"/>
        </w:rPr>
        <w:t xml:space="preserve">   2  </w:t>
      </w:r>
      <w:r>
        <w:rPr>
          <w:rFonts w:hint="eastAsia" w:ascii="宋体" w:hAnsi="宋体" w:eastAsia="宋体" w:cs="宋体"/>
          <w:bCs/>
          <w:sz w:val="21"/>
          <w:szCs w:val="21"/>
        </w:rPr>
        <w:t xml:space="preserve">年，屋面防水工程为</w:t>
      </w:r>
      <w:r>
        <w:rPr>
          <w:rFonts w:hint="eastAsia" w:ascii="宋体" w:hAnsi="宋体" w:eastAsia="宋体" w:cs="宋体"/>
          <w:bCs/>
          <w:sz w:val="21"/>
          <w:szCs w:val="21"/>
          <w:u w:val="single"/>
        </w:rPr>
        <w:t xml:space="preserve">   5  </w:t>
      </w:r>
      <w:r>
        <w:rPr>
          <w:rFonts w:hint="eastAsia" w:ascii="宋体" w:hAnsi="宋体" w:eastAsia="宋体" w:cs="宋体"/>
          <w:bCs/>
          <w:sz w:val="21"/>
          <w:szCs w:val="21"/>
        </w:rPr>
        <w:t xml:space="preserve">年；</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2、电气管线、上下水管线安装工程为</w:t>
      </w:r>
      <w:r>
        <w:rPr>
          <w:rFonts w:hint="eastAsia" w:ascii="宋体" w:hAnsi="宋体" w:eastAsia="宋体" w:cs="宋体"/>
          <w:bCs/>
          <w:sz w:val="21"/>
          <w:szCs w:val="21"/>
          <w:u w:val="single"/>
        </w:rPr>
        <w:t xml:space="preserve">   2  </w:t>
      </w:r>
      <w:r>
        <w:rPr>
          <w:rFonts w:hint="eastAsia" w:ascii="宋体" w:hAnsi="宋体" w:eastAsia="宋体" w:cs="宋体"/>
          <w:bCs/>
          <w:sz w:val="21"/>
          <w:szCs w:val="21"/>
        </w:rPr>
        <w:t xml:space="preserve">年；</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3、供热及供冷为</w:t>
      </w:r>
      <w:r>
        <w:rPr>
          <w:rFonts w:hint="eastAsia" w:ascii="宋体" w:hAnsi="宋体" w:eastAsia="宋体" w:cs="宋体"/>
          <w:bCs/>
          <w:sz w:val="21"/>
          <w:szCs w:val="21"/>
          <w:u w:val="single"/>
        </w:rPr>
        <w:t xml:space="preserve">   2  </w:t>
      </w:r>
      <w:r>
        <w:rPr>
          <w:rFonts w:hint="eastAsia" w:ascii="宋体" w:hAnsi="宋体" w:eastAsia="宋体" w:cs="宋体"/>
          <w:bCs/>
          <w:sz w:val="21"/>
          <w:szCs w:val="21"/>
        </w:rPr>
        <w:t xml:space="preserve">个采暖期及供冷期；</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4、室外的上下水和小区道路等市政公用工程为</w:t>
      </w:r>
      <w:r>
        <w:rPr>
          <w:rFonts w:hint="eastAsia" w:ascii="宋体" w:hAnsi="宋体" w:eastAsia="宋体" w:cs="宋体"/>
          <w:bCs/>
          <w:sz w:val="21"/>
          <w:szCs w:val="21"/>
          <w:u w:val="single"/>
        </w:rPr>
        <w:t xml:space="preserve">   2  </w:t>
      </w:r>
      <w:r>
        <w:rPr>
          <w:rFonts w:hint="eastAsia" w:ascii="宋体" w:hAnsi="宋体" w:eastAsia="宋体" w:cs="宋体"/>
          <w:bCs/>
          <w:sz w:val="21"/>
          <w:szCs w:val="21"/>
        </w:rPr>
        <w:t xml:space="preserve">年；</w:t>
      </w:r>
      <w:r/>
    </w:p>
    <w:p>
      <w:pPr>
        <w:pStyle w:val="1135"/>
        <w:ind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color w:val="auto"/>
          <w:sz w:val="21"/>
          <w:szCs w:val="21"/>
        </w:rPr>
        <w:t xml:space="preserve">5、其他约定：</w:t>
      </w:r>
      <w:r>
        <w:rPr>
          <w:rFonts w:hint="eastAsia" w:ascii="宋体" w:hAnsi="宋体" w:eastAsia="宋体" w:cs="宋体"/>
          <w:bCs/>
          <w:color w:val="auto"/>
          <w:sz w:val="21"/>
          <w:szCs w:val="21"/>
          <w:u w:val="single"/>
        </w:rPr>
        <w:t xml:space="preserve"> </w:t>
      </w:r>
      <w:r>
        <w:rPr>
          <w:rFonts w:hint="eastAsia" w:ascii="宋体" w:hAnsi="宋体" w:eastAsia="宋体" w:cs="宋体"/>
          <w:b/>
          <w:color w:val="auto"/>
          <w:sz w:val="21"/>
          <w:szCs w:val="21"/>
          <w:u w:val="single"/>
        </w:rPr>
        <w:t xml:space="preserve">本项目保修期1年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  </w:t>
      </w:r>
      <w:r>
        <w:rPr>
          <w:rFonts w:hint="eastAsia" w:ascii="宋体" w:hAnsi="宋体" w:eastAsia="宋体" w:cs="宋体"/>
          <w:bCs/>
          <w:color w:val="0000ff"/>
          <w:sz w:val="21"/>
          <w:szCs w:val="21"/>
        </w:rPr>
        <w:t xml:space="preserve">    </w:t>
      </w:r>
      <w:r>
        <w:rPr>
          <w:rFonts w:hint="eastAsia" w:ascii="宋体" w:hAnsi="宋体" w:eastAsia="宋体" w:cs="宋体"/>
          <w:bCs/>
          <w:sz w:val="21"/>
          <w:szCs w:val="21"/>
        </w:rPr>
        <w:t xml:space="preserve">                                 </w:t>
      </w:r>
      <w:r/>
    </w:p>
    <w:p>
      <w:pPr>
        <w:pStyle w:val="1135"/>
        <w:ind w:left="0" w:firstLine="422"/>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三、缺陷责任期</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工程缺陷责任期为12个月，缺陷责任期自工程实际竣工之日起计算。单位工程先于全部工程进行验收，单位工程缺陷责任期自单位工程验收合格之日起算。</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缺陷责任期终止后，采购人应退还剩余的质量保证金（无息）。</w:t>
      </w:r>
      <w:r/>
    </w:p>
    <w:p>
      <w:pPr>
        <w:pStyle w:val="1135"/>
        <w:ind w:left="0" w:firstLine="422"/>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四、质量保修责任</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1、属于保修范围和内容的项目，承包人应在接到修理通知之日后7天内派人修理。承包人不在约定期限内，派人修理，采购人可委托其他人员修理，保修费用从质量保证金内扣除。</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2、发生须紧急抢修事故，承包人接到事故通知后，应立即到达事故现场抢修。非承包人施工质量引起的事故，抢修费用由采购人承担。</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4、质量保修完成后，由采购人组织验收。</w:t>
      </w:r>
      <w:r/>
    </w:p>
    <w:p>
      <w:pPr>
        <w:pStyle w:val="1135"/>
        <w:ind w:left="0" w:firstLine="422"/>
        <w:keepLines w:val="0"/>
        <w:pageBreakBefore w:val="0"/>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五、保修费用</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保修费用由造成质量缺陷的责任方承担。</w:t>
      </w:r>
      <w:r/>
    </w:p>
    <w:p>
      <w:pPr>
        <w:pStyle w:val="1135"/>
        <w:ind w:left="0" w:firstLine="422"/>
        <w:keepLines w:val="0"/>
        <w:pageBreakBefore w:val="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六、其他</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双方约定的其他工程质量保修事项：</w:t>
      </w:r>
      <w:r>
        <w:rPr>
          <w:rFonts w:hint="eastAsia" w:ascii="宋体" w:hAnsi="宋体" w:eastAsia="宋体" w:cs="宋体"/>
          <w:bCs/>
          <w:sz w:val="21"/>
          <w:szCs w:val="21"/>
          <w:u w:val="single"/>
        </w:rPr>
        <w:t xml:space="preserve"> </w:t>
      </w:r>
      <w:r>
        <w:rPr>
          <w:rFonts w:hint="eastAsia" w:ascii="宋体" w:hAnsi="宋体" w:eastAsia="宋体" w:cs="宋体"/>
          <w:sz w:val="21"/>
          <w:szCs w:val="21"/>
          <w:u w:val="single"/>
        </w:rPr>
        <w:t xml:space="preserve">按国家规定执行</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  </w:t>
      </w:r>
      <w:r/>
    </w:p>
    <w:p>
      <w:pPr>
        <w:ind w:firstLine="420"/>
        <w:keepLines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lang w:bidi="ar"/>
        </w:rPr>
        <w:t xml:space="preserve">工程质量保修书由采购人、承包人在工程竣工验收前共同签署，作为施工合同附件，其有效期限至保修期满。</w:t>
      </w:r>
      <w:r/>
    </w:p>
    <w:p>
      <w:pPr>
        <w:pStyle w:val="1135"/>
        <w:ind w:left="0" w:firstLine="420"/>
        <w:keepLines w:val="0"/>
        <w:pageBreakBefore w:val="0"/>
        <w:spacing w:line="360" w:lineRule="auto"/>
        <w:widowControl w:val="off"/>
        <w:rPr>
          <w:rFonts w:ascii="宋体" w:hAnsi="宋体" w:eastAsia="宋体" w:cs="宋体"/>
          <w:bCs/>
          <w:sz w:val="21"/>
          <w:szCs w:val="21"/>
        </w:rPr>
      </w:pPr>
      <w:r>
        <w:rPr>
          <w:rFonts w:ascii="宋体" w:hAnsi="宋体" w:eastAsia="宋体" w:cs="宋体"/>
          <w:bCs/>
          <w:sz w:val="21"/>
          <w:szCs w:val="21"/>
        </w:rPr>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采  购  人（公章）：                        承  包  人（公章）：</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法定代表人（签字）：                        法定代表人（签字）：</w:t>
      </w:r>
      <w:r/>
    </w:p>
    <w:p>
      <w:pPr>
        <w:pStyle w:val="1135"/>
        <w:ind w:left="0" w:firstLine="420"/>
        <w:keepLines w:val="0"/>
        <w:pageBreakBefore w:val="0"/>
        <w:spacing w:line="360" w:lineRule="auto"/>
        <w:widowControl w:val="off"/>
        <w:rPr>
          <w:rFonts w:ascii="宋体" w:hAnsi="宋体" w:eastAsia="宋体" w:cs="宋体"/>
          <w:bCs/>
          <w:sz w:val="21"/>
          <w:szCs w:val="21"/>
        </w:rPr>
      </w:pP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w:t>
      </w:r>
      <w:r/>
    </w:p>
    <w:p>
      <w:pPr>
        <w:pStyle w:val="1132"/>
        <w:ind w:firstLine="420"/>
        <w:jc w:val="both"/>
        <w:keepLines w:val="0"/>
        <w:pageBreakBefore w:val="0"/>
        <w:spacing w:line="360" w:lineRule="auto"/>
        <w:widowControl w:val="off"/>
        <w:tabs>
          <w:tab w:val="left" w:pos="330" w:leader="none"/>
          <w:tab w:val="left" w:pos="7020" w:leader="none"/>
        </w:tabs>
        <w:rPr>
          <w:rFonts w:ascii="宋体" w:hAnsi="宋体" w:eastAsia="宋体" w:cs="宋体"/>
          <w:sz w:val="21"/>
          <w:szCs w:val="21"/>
        </w:rPr>
        <w:outlineLvl w:val="9"/>
      </w:pPr>
      <w:r>
        <w:rPr>
          <w:rFonts w:ascii="宋体" w:hAnsi="宋体" w:eastAsia="宋体" w:cs="宋体"/>
          <w:sz w:val="21"/>
          <w:szCs w:val="21"/>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pStyle w:val="952"/>
        <w:spacing w:line="360" w:lineRule="auto"/>
        <w:rPr>
          <w:rFonts w:ascii="宋体" w:hAnsi="宋体" w:eastAsia="宋体" w:cs="宋体"/>
          <w:sz w:val="24"/>
          <w:szCs w:val="24"/>
        </w:rPr>
      </w:pPr>
      <w:r>
        <w:rPr>
          <w:rFonts w:ascii="宋体" w:hAnsi="宋体" w:eastAsia="宋体" w:cs="宋体"/>
          <w:sz w:val="24"/>
          <w:szCs w:val="24"/>
        </w:rPr>
      </w:r>
      <w:r/>
    </w:p>
    <w:p>
      <w:pPr>
        <w:pStyle w:val="953"/>
        <w:spacing w:line="360" w:lineRule="auto"/>
        <w:tabs>
          <w:tab w:val="left" w:pos="0" w:leader="none"/>
        </w:tabs>
        <w:rPr>
          <w:rFonts w:ascii="宋体" w:hAnsi="宋体" w:eastAsia="宋体" w:cs="宋体"/>
          <w:sz w:val="24"/>
        </w:rPr>
      </w:pPr>
      <w:r>
        <w:rPr>
          <w:rFonts w:ascii="宋体" w:hAnsi="宋体" w:eastAsia="宋体" w:cs="宋体"/>
          <w:sz w:val="24"/>
        </w:rPr>
      </w:r>
      <w:r/>
    </w:p>
    <w:p>
      <w:pPr>
        <w:pStyle w:val="953"/>
        <w:spacing w:line="360" w:lineRule="auto"/>
        <w:tabs>
          <w:tab w:val="left" w:pos="0" w:leader="none"/>
        </w:tabs>
        <w:rPr>
          <w:rFonts w:ascii="宋体" w:hAnsi="宋体" w:eastAsia="宋体" w:cs="宋体"/>
          <w:sz w:val="24"/>
        </w:rPr>
      </w:pPr>
      <w:r>
        <w:rPr>
          <w:rFonts w:ascii="宋体" w:hAnsi="宋体" w:eastAsia="宋体" w:cs="宋体"/>
          <w:sz w:val="24"/>
        </w:rPr>
      </w:r>
      <w:r/>
    </w:p>
    <w:p>
      <w:pPr>
        <w:pStyle w:val="953"/>
        <w:spacing w:line="360" w:lineRule="auto"/>
        <w:tabs>
          <w:tab w:val="left" w:pos="0" w:leader="none"/>
        </w:tabs>
        <w:rPr>
          <w:rFonts w:ascii="宋体" w:hAnsi="宋体" w:eastAsia="宋体" w:cs="宋体"/>
          <w:sz w:val="24"/>
        </w:rPr>
      </w:pPr>
      <w:r>
        <w:rPr>
          <w:rFonts w:ascii="宋体" w:hAnsi="宋体" w:eastAsia="宋体" w:cs="宋体"/>
          <w:sz w:val="24"/>
        </w:rPr>
      </w:r>
      <w:r/>
    </w:p>
    <w:p>
      <w:pPr>
        <w:pStyle w:val="953"/>
        <w:spacing w:line="360" w:lineRule="auto"/>
        <w:tabs>
          <w:tab w:val="left" w:pos="0" w:leader="none"/>
        </w:tabs>
        <w:rPr>
          <w:rFonts w:ascii="宋体" w:hAnsi="宋体" w:eastAsia="宋体" w:cs="宋体"/>
          <w:sz w:val="24"/>
        </w:rPr>
      </w:pPr>
      <w:r>
        <w:rPr>
          <w:rFonts w:ascii="宋体" w:hAnsi="宋体" w:eastAsia="宋体" w:cs="宋体"/>
          <w:sz w:val="24"/>
        </w:rPr>
      </w:r>
      <w:r/>
    </w:p>
    <w:p>
      <w:pPr>
        <w:ind w:left="0"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4"/>
        </w:rPr>
        <w:br w:type="page" w:clear="all"/>
      </w:r>
      <w:r>
        <w:rPr>
          <w:rFonts w:hint="eastAsia" w:ascii="宋体" w:hAnsi="宋体" w:eastAsia="宋体" w:cs="宋体"/>
          <w:sz w:val="21"/>
          <w:szCs w:val="21"/>
        </w:rPr>
        <w:t xml:space="preserve">附件2：      </w:t>
      </w:r>
      <w:r/>
    </w:p>
    <w:p>
      <w:pPr>
        <w:pStyle w:val="1135"/>
        <w:ind w:left="0" w:firstLine="422"/>
        <w:jc w:val="center"/>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b/>
          <w:bCs/>
          <w:sz w:val="21"/>
          <w:szCs w:val="21"/>
        </w:rPr>
        <w:t xml:space="preserve">安全生产责任承诺书</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（采购人）</w:t>
      </w:r>
      <w:r>
        <w:rPr>
          <w:rFonts w:hint="eastAsia" w:ascii="宋体" w:hAnsi="宋体" w:eastAsia="宋体" w:cs="宋体"/>
          <w:sz w:val="21"/>
          <w:szCs w:val="21"/>
        </w:rPr>
        <w:t xml:space="preserve">：</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我单位在</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40"/>
        <w:keepLines w:val="0"/>
        <w:keepNext w:val="0"/>
        <w:pageBreakBefore w:val="0"/>
        <w:spacing w:beforeAutospacing="0" w:afterAutospacing="0" w:line="360" w:lineRule="auto"/>
        <w:rPr>
          <w:rFonts w:hint="eastAsia" w:ascii="宋体" w:hAnsi="宋体" w:eastAsia="宋体" w:cs="宋体"/>
          <w:bCs/>
          <w:spacing w:val="5"/>
          <w:sz w:val="21"/>
          <w:szCs w:val="21"/>
          <w:u w:val="single"/>
        </w:rPr>
      </w:pPr>
      <w:r>
        <w:rPr>
          <w:rFonts w:hint="eastAsia" w:ascii="宋体" w:hAnsi="宋体" w:eastAsia="宋体" w:cs="宋体"/>
          <w:bCs/>
          <w:spacing w:val="5"/>
          <w:sz w:val="21"/>
          <w:szCs w:val="21"/>
        </w:rPr>
        <w:t xml:space="preserve">                      承诺单位（盖章）：</w:t>
      </w:r>
      <w:r>
        <w:rPr>
          <w:rFonts w:hint="eastAsia" w:ascii="宋体" w:hAnsi="宋体" w:eastAsia="宋体" w:cs="宋体"/>
          <w:bCs/>
          <w:spacing w:val="5"/>
          <w:sz w:val="21"/>
          <w:szCs w:val="21"/>
          <w:u w:val="single"/>
        </w:rPr>
        <w:t xml:space="preserve">                 </w:t>
      </w:r>
      <w:r/>
    </w:p>
    <w:p>
      <w:pPr>
        <w:ind w:left="0" w:firstLine="440"/>
        <w:keepLines w:val="0"/>
        <w:keepNext w:val="0"/>
        <w:pageBreakBefore w:val="0"/>
        <w:spacing w:beforeAutospacing="0" w:afterAutospacing="0" w:line="360" w:lineRule="auto"/>
        <w:rPr>
          <w:rFonts w:hint="eastAsia" w:ascii="宋体" w:hAnsi="宋体" w:eastAsia="宋体" w:cs="宋体"/>
          <w:bCs/>
          <w:spacing w:val="5"/>
          <w:sz w:val="21"/>
          <w:szCs w:val="21"/>
          <w:u w:val="single"/>
        </w:rPr>
      </w:pPr>
      <w:r>
        <w:rPr>
          <w:rFonts w:hint="eastAsia" w:ascii="宋体" w:hAnsi="宋体" w:eastAsia="宋体" w:cs="宋体"/>
          <w:bCs/>
          <w:spacing w:val="5"/>
          <w:sz w:val="21"/>
          <w:szCs w:val="21"/>
        </w:rPr>
        <w:t xml:space="preserve">                      法定代表人（签字）：</w:t>
      </w:r>
      <w:r>
        <w:rPr>
          <w:rFonts w:hint="eastAsia" w:ascii="宋体" w:hAnsi="宋体" w:eastAsia="宋体" w:cs="宋体"/>
          <w:bCs/>
          <w:spacing w:val="5"/>
          <w:sz w:val="21"/>
          <w:szCs w:val="21"/>
          <w:u w:val="single"/>
        </w:rPr>
        <w:t xml:space="preserve">                 </w:t>
      </w:r>
      <w:r/>
    </w:p>
    <w:p>
      <w:pPr>
        <w:ind w:left="0" w:firstLine="440"/>
        <w:keepLines w:val="0"/>
        <w:keepNext w:val="0"/>
        <w:pageBreakBefore w:val="0"/>
        <w:spacing w:beforeAutospacing="0" w:afterAutospacing="0" w:line="360" w:lineRule="auto"/>
        <w:rPr>
          <w:rFonts w:hint="eastAsia" w:ascii="宋体" w:hAnsi="宋体" w:eastAsia="宋体" w:cs="宋体"/>
          <w:bCs/>
          <w:spacing w:val="5"/>
          <w:sz w:val="21"/>
          <w:szCs w:val="21"/>
        </w:rPr>
      </w:pPr>
      <w:r>
        <w:rPr>
          <w:rFonts w:hint="eastAsia" w:ascii="宋体" w:hAnsi="宋体" w:eastAsia="宋体" w:cs="宋体"/>
          <w:bCs/>
          <w:spacing w:val="5"/>
          <w:sz w:val="21"/>
          <w:szCs w:val="21"/>
        </w:rPr>
        <w:t xml:space="preserve">                      日期：    年  月   日</w:t>
      </w:r>
      <w:r/>
    </w:p>
    <w:p>
      <w:pPr>
        <w:pStyle w:val="1140"/>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br w:type="page" w:clear="all"/>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附件3：</w:t>
      </w:r>
      <w:r/>
    </w:p>
    <w:p>
      <w:pPr>
        <w:pStyle w:val="1135"/>
        <w:ind w:left="0" w:firstLine="422"/>
        <w:jc w:val="center"/>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成交人诚信承诺书</w:t>
      </w:r>
      <w:r/>
    </w:p>
    <w:p>
      <w:pPr>
        <w:ind w:left="0" w:firstLine="422"/>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我单位系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，作为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（采购人）</w:t>
      </w:r>
      <w:r>
        <w:rPr>
          <w:rFonts w:hint="eastAsia" w:ascii="宋体" w:hAnsi="宋体" w:eastAsia="宋体" w:cs="宋体"/>
          <w:sz w:val="21"/>
          <w:szCs w:val="21"/>
          <w:u w:val="single"/>
        </w:rPr>
        <w:t xml:space="preserve">    项目 </w:t>
      </w:r>
      <w:r>
        <w:rPr>
          <w:rFonts w:hint="eastAsia" w:ascii="宋体" w:hAnsi="宋体" w:eastAsia="宋体" w:cs="宋体"/>
          <w:sz w:val="21"/>
          <w:szCs w:val="21"/>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项目负责人（签字）：</w:t>
      </w:r>
      <w:r>
        <w:rPr>
          <w:rFonts w:hint="eastAsia" w:ascii="宋体" w:hAnsi="宋体" w:eastAsia="宋体" w:cs="宋体"/>
          <w:sz w:val="21"/>
          <w:szCs w:val="21"/>
          <w:u w:val="single"/>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中标人法人代表（签字）：</w:t>
      </w:r>
      <w:r>
        <w:rPr>
          <w:rFonts w:hint="eastAsia" w:ascii="宋体" w:hAnsi="宋体" w:eastAsia="宋体" w:cs="宋体"/>
          <w:sz w:val="21"/>
          <w:szCs w:val="21"/>
          <w:u w:val="single"/>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公   章</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年   月    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952"/>
        <w:ind w:left="0"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953"/>
        <w:ind w:left="0" w:firstLine="420"/>
        <w:keepLines w:val="0"/>
        <w:keepNext w:val="0"/>
        <w:pageBreakBefore w:val="0"/>
        <w:spacing w:beforeAutospacing="0" w:afterAutospacing="0"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sz w:val="21"/>
          <w:szCs w:val="21"/>
        </w:rPr>
      </w:r>
      <w:r/>
    </w:p>
    <w:p>
      <w:pPr>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附件4</w:t>
      </w:r>
      <w:r/>
    </w:p>
    <w:p>
      <w:pPr>
        <w:pStyle w:val="1135"/>
        <w:ind w:left="0" w:firstLine="422"/>
        <w:jc w:val="center"/>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b/>
          <w:bCs/>
          <w:sz w:val="21"/>
          <w:szCs w:val="21"/>
        </w:rPr>
        <w:t xml:space="preserve">不拖欠农民工工资承诺书</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                   </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为保护农民工的合法权益，不拖欠农民工工资，本人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（法定代表人姓名）以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（承包人全称）法定代表人的资格，郑重承诺：</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本单位中标承建（项目名称）需要使用农民工时，将保证做到：</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1、按照《劳动法》规定雇用和使用农民工，工资将直接发给农民工本人，严禁发放给“包工头”。</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3、严格遵守国家和地方关于农民工工资的其他有关规定。</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承包人（公章）： </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1123"/>
        <w:ind w:left="0" w:right="0" w:firstLine="428"/>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  期：     年  月   日</w:t>
      </w:r>
      <w:r/>
    </w:p>
    <w:p>
      <w:pPr>
        <w:ind w:left="0" w:firstLine="42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ind w:left="0" w:firstLine="42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sz w:val="21"/>
          <w:szCs w:val="21"/>
        </w:rPr>
        <w:t xml:space="preserve">附件5</w:t>
      </w:r>
      <w:r/>
    </w:p>
    <w:p>
      <w:pPr>
        <w:ind w:left="0" w:firstLine="422"/>
        <w:jc w:val="center"/>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b/>
          <w:bCs/>
          <w:sz w:val="21"/>
          <w:szCs w:val="21"/>
        </w:rPr>
        <w:t xml:space="preserve">            工程安全环境管理协议</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u w:val="single"/>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承包人：</w:t>
      </w:r>
      <w:r>
        <w:rPr>
          <w:rFonts w:hint="eastAsia" w:ascii="宋体" w:hAnsi="宋体" w:eastAsia="宋体" w:cs="宋体"/>
          <w:sz w:val="21"/>
          <w:szCs w:val="21"/>
          <w:u w:val="single"/>
        </w:rPr>
        <w:t xml:space="preserve">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1、安全文明施工管理目标</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（1）杜绝重伤及以上事故；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（2）杜绝重大机械设备事故；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（3）杜绝重大火灾事故；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（4）杜绝负主要责任的重大交通事故；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（5）杜绝重复发生相同性质的事故；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（6）创建安全文明施工样板工程；</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（7）杜绝重大设备损坏事故。</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2、安全文明施工和环境管理执行标准：</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以下标准双方均应认真执行：</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（1）《建设工程安全管理条例》；</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（2）国家有关部、委、各级政府部门和上级主管部门颁发的有关安全生产和环境保护工作的法令、法规、规定、制度；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（3）采购人有关安全文明施工及环境保护的规定、制度。</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3、采购人的权利和义务：</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（1）采购人按有关规定对承包人的资质进行审查，确认承包人承包的工程与其资质相符合；</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（2）采购人在施工前负责审核承包人的施工组织设计；</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（4）对承包人在施工中新增的施工人员，采购人有权按以上要求进行检查；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（5）施工前采购人有权对承包人的电动工器具、仪表等进行抽样检查；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（6）施工期间，采购人设专职安监人员负责联系、检查、督促承包人执行有关安全、防火规定，并协助检查和处理工程施工中有关的安全、防火工作、预防事故发生；</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（8）采购人不得要求承包人违反安全管理规定进行施工。因采购人原因导致事故由采购人承担责任；</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（9）由采购人提供的机械设备、安全设施，在安装完毕提交使用前，采购人应配合承包人共同按规定验收，并做好验收及交付使用的书面手续。</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4、承包人的权利和义务：</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（1）承包人需根据现场的实际开工情况，找出危险源，列出《风险源清单》，根据风险的大小，编制《施工现场工作风险评估》；</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（3）承包人必须建立安全管理制度，各级安全生产岗位责任制和定期安全检查、安全教育制度，包括各工种的安全操作规程、特种作业人员的考核制度等；</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（4）承包人在项目施工开始前要根据《施工组织设计》或《安全施工方案（措施）》向施工人员进行安全技术交底；</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（7）承包人施工人员应经安规考试合格后上岗；</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（8）承包人施工人员应对所在的施工区域、作业环境、操作设施设备、工器具等进行认真检查，发现隐患立即处理，落实整改措施；</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（9）承包人在施工期间由于施工机械、工器具原因或使用操作不当而造成伤亡事故，由承包人负责；</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（10）承包人对施工现场安全设施（如脚手架等）每天开工前必须检查，发现隐患及时整改；</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（12）承包人必须按规定为作业人员配备应有的劳动保护用品、用具。承包人所属人员的身体健康状况必须能满足所从事工作的要求；</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7、其他</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（1）承包人工程施工方案中必须包括安全、健康、环保等措施，并贯彻落实到具体工作中，确保施工安全及当地环境不受工程施工破坏；</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（2）施工过程中产生的废弃物、噪音等排放必须符合相关规定标准；</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（3）由于承包人施工破坏周围环境，造成恶劣影响引发纠纷和社会矛盾等由承包人承担全部责任；</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（4）承包人按月（年）向采购人报送企业职工伤亡事故月（年）报告；</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（5）对采购人组织的安全环境大检查、安全工作会议，承包人应及时派员参加，认真贯彻落实；</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8、本协议执行过程中如遇有与国家、交通部和地方政府的有关规定不一致时，按国家、交通部和地方政府的有关规定执行；</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9、本协议经甲乙双方签字、盖章后生效，作为工程合同的附件与合同具有同等的法律效力；</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10、甲乙双方必须严格执行本协议，因违反本协议而造成设备、伤亡事故，由违约方承担一切经济损失。</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采购人（盖章）：                       承包人（盖章）：</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采购人安全第一责任人（签字）：         承包人安全第一责任人（签字）：</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签约日期：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1104"/>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2"/>
        <w:jc w:val="left"/>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sz w:val="21"/>
          <w:szCs w:val="21"/>
        </w:rPr>
        <w:t xml:space="preserve">附件6</w:t>
      </w:r>
      <w:r/>
    </w:p>
    <w:p>
      <w:pPr>
        <w:ind w:left="0" w:firstLine="422"/>
        <w:jc w:val="center"/>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b/>
          <w:bCs/>
          <w:sz w:val="21"/>
          <w:szCs w:val="21"/>
        </w:rPr>
        <w:t xml:space="preserve">           工程廉政合同</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（以下简称“采购人”）与中标单位（全称）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（以下简称“承包人”），特订立如下合同。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1、甲乙双方的权利和义务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（1）严格遵守党的政策规定和国家、省、市有关法律法规有关规定。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（2）严格执行工程的合同文件，自觉按合同办事。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（3）双方的业务活动坚持公开、公正、诚信、透明的原则（法律认定的商业秘密和合同文件另有规定除外），不得损害国家和集体利益，违反工程建设管理规章制度。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（4）建立健全廉政制度，开展廉政教育，设计廉政告示牌，公布举报电话，监督并认真查处违法违纪行为。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（5）发现对方在业务活动中有违反廉政规定的行为，有及时提醒对方纠正的权利和义务。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（6）发现对方严重违反合同义务条款的行为，有向其上级有关部门举报、建议给予处理并要求告知 处理结果的权利。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2、采购人的义务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（1）采购人及其工作人员不得索要或接受承包人的礼金、有价证券和贵重物品，不得在承包人报销任何应由采购人或采购人工作人员个人支付的费用等。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（2）采购人工作人员不得参加承包人安排的超标准宴请和娱乐活动；不得接受承包人提供的通讯工具、交通工具和高档办公用品等。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（3）采购人及其工作人员不得要求或者接受承包人为其住房装修、婚丧嫁娶活动、配偶子女的工作安排以及出国出境、旅游等提供方便等。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（4）采购人工作人员及其配偶、子女不得从事与采购人工程有关的材料设备供应、工程分包、劳务等经济活动等。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（5）采购人及其工作人员不得以任何理由向承包人推荐分包单位或推销材料，不得要求承包人购买合同规定外的材料和设备。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（6）采购人工作人员要秉公办事，不准营私舞弊，不准利用职权从事各种个人有偿中介活动和安排个人施工队伍。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3、承包人义务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（1）承包人不得以任何理由向采购人及其工作人员行贿或馈赠礼金、有价证券、贵重礼品。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（2）承包人不得以任何名义为采购人及其工作人员报销应由采购人单位或个人支付的任何费用。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（3）承包人不得以任何理由安排采购人工作人员参加超标准宴请及娱乐活动。</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（4）承包人不得为采购人单位和个人购置或提供通讯工具、交通工具和高档办公用品等。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4、违约责任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（1）采购人及其工作人员违反本合同第一、二条，按管理权限，依据有关规定给予党纪、政纪或组织处理；涉嫌犯罪的，移交司法机关追究刑事责任；给承包人单位造成经济损失的，应予以赔偿。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6、本合同有效期为甲乙双方签署之日起至该工程项目竣工验收后止。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7、本合同作为工程施工合同的附件，与工程施工合同具有同等的法律效力，经合同双方签署立即生效。 </w:t>
      </w:r>
      <w:r/>
    </w:p>
    <w:p>
      <w:pPr>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8、本合同一式四份，由甲乙双方各执一份，送交甲乙双方的监督单位各一份。</w:t>
      </w:r>
      <w:r/>
    </w:p>
    <w:p>
      <w:pPr>
        <w:contextualSpacing/>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1104"/>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1104"/>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采购人（盖章）                     承包人（盖章）              </w:t>
      </w:r>
      <w:r/>
    </w:p>
    <w:p>
      <w:pPr>
        <w:contextualSpacing/>
        <w:ind w:left="0" w:firstLine="42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         法定代表人（签字或盖章）：　　　　 　</w:t>
      </w:r>
      <w:r/>
    </w:p>
    <w:p>
      <w:pPr>
        <w:ind w:left="0" w:firstLine="420"/>
        <w:jc w:val="both"/>
        <w:keepLines w:val="0"/>
        <w:keepNext w:val="0"/>
        <w:pageBreakBefore w:val="0"/>
        <w:spacing w:beforeAutospacing="0" w:afterAutospacing="0" w:line="360" w:lineRule="auto"/>
        <w:widowControl/>
        <w:rPr>
          <w:rFonts w:hint="eastAsia" w:ascii="宋体" w:hAnsi="宋体" w:eastAsia="宋体" w:cs="宋体"/>
          <w:b/>
          <w:bCs/>
          <w:color w:val="auto"/>
          <w:sz w:val="36"/>
          <w:szCs w:val="36"/>
          <w:lang w:bidi="ar"/>
        </w:rPr>
        <w:sectPr>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          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   </w:t>
      </w:r>
      <w:r>
        <w:rPr>
          <w:rFonts w:hint="eastAsia" w:ascii="宋体" w:hAnsi="宋体" w:eastAsia="宋体" w:cs="宋体"/>
          <w:bCs w:val="0"/>
          <w:sz w:val="24"/>
          <w:szCs w:val="24"/>
        </w:rPr>
        <w:br w:type="page" w:clear="all"/>
      </w:r>
      <w:r/>
    </w:p>
    <w:p>
      <w:pPr>
        <w:ind w:firstLine="726"/>
        <w:jc w:val="center"/>
        <w:keepLines w:val="0"/>
        <w:keepNext w:val="0"/>
        <w:pageBreakBefore w:val="0"/>
        <w:spacing w:line="360" w:lineRule="auto"/>
        <w:widowControl/>
        <w:rPr>
          <w:rFonts w:hint="eastAsia" w:ascii="宋体" w:hAnsi="宋体" w:eastAsia="宋体" w:cs="宋体"/>
          <w:color w:val="auto"/>
        </w:rPr>
        <w:outlineLvl w:val="0"/>
      </w:pPr>
      <w:r>
        <w:rPr>
          <w:rFonts w:hint="eastAsia" w:ascii="宋体" w:hAnsi="宋体" w:eastAsia="宋体" w:cs="宋体"/>
          <w:b/>
          <w:bCs/>
          <w:color w:val="auto"/>
          <w:sz w:val="36"/>
          <w:szCs w:val="36"/>
          <w:lang w:bidi="ar"/>
        </w:rPr>
        <w:t xml:space="preserve">第四章 项目需求</w:t>
      </w:r>
      <w:bookmarkEnd w:id="109"/>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rPr>
        <w:t xml:space="preserve">项目属性:</w:t>
      </w:r>
      <w:r>
        <w:rPr>
          <w:rFonts w:hint="eastAsia" w:ascii="宋体" w:hAnsi="宋体" w:eastAsia="宋体" w:cs="宋体"/>
          <w:b/>
          <w:bCs/>
          <w:color w:val="auto"/>
          <w:sz w:val="24"/>
          <w:szCs w:val="24"/>
          <w:lang w:eastAsia="zh-CN"/>
        </w:rPr>
        <w:t xml:space="preserve">工程</w:t>
      </w:r>
      <w:r>
        <w:rPr>
          <w:rFonts w:hint="eastAsia" w:ascii="宋体" w:hAnsi="宋体" w:eastAsia="宋体" w:cs="宋体"/>
          <w:b/>
          <w:bCs/>
          <w:color w:val="auto"/>
          <w:sz w:val="24"/>
          <w:szCs w:val="24"/>
        </w:rPr>
        <w:t xml:space="preserve">类项目</w:t>
      </w:r>
      <w:r>
        <w:rPr>
          <w:rFonts w:hint="eastAsia" w:ascii="宋体" w:hAnsi="宋体" w:eastAsia="宋体" w:cs="宋体"/>
          <w:b w:val="0"/>
          <w:bCs w:val="0"/>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bCs/>
          <w:color w:val="auto"/>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firstLine="482"/>
        <w:keepLines w:val="0"/>
        <w:keepNext w:val="0"/>
        <w:pageBreakBefore w:val="0"/>
        <w:spacing w:line="360" w:lineRule="auto"/>
        <w:widowControl w:val="off"/>
        <w:rPr>
          <w:rFonts w:ascii="宋体" w:hAnsi="宋体" w:eastAsia="宋体" w:cs="宋体"/>
          <w:b/>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技术标准和要求</w:t>
      </w:r>
      <w:r>
        <w:rPr>
          <w:sz w:val="24"/>
          <w:szCs w:val="24"/>
        </w:rPr>
        <w:fldChar w:fldCharType="begin"/>
      </w:r>
      <w:r>
        <w:rPr>
          <w:sz w:val="24"/>
          <w:szCs w:val="24"/>
        </w:rPr>
        <w:instrText xml:space="preserve"> HYPERLINK "http://wenku.baidu.com/view/ee2ce4beb8f67c1cfbd6b81b.html" \t "_blank" \o "《园林绿化工程施工及验收规范》DB11_T_212-2009" </w:instrText>
      </w:r>
      <w:r>
        <w:rPr>
          <w:sz w:val="24"/>
          <w:szCs w:val="24"/>
        </w:rPr>
        <w:fldChar w:fldCharType="separate"/>
      </w:r>
      <w:r>
        <w:rPr>
          <w:rFonts w:hint="eastAsia" w:ascii="宋体" w:hAnsi="宋体" w:eastAsia="宋体" w:cs="宋体"/>
          <w:b/>
          <w:sz w:val="24"/>
          <w:szCs w:val="24"/>
        </w:rPr>
        <w:t xml:space="preserve">详见本工程施工图说明以及国家有关的工程建设标准强制性条文。</w:t>
      </w:r>
      <w:r>
        <w:rPr>
          <w:rFonts w:hint="eastAsia" w:ascii="宋体" w:hAnsi="宋体" w:eastAsia="宋体" w:cs="宋体"/>
          <w:b/>
          <w:sz w:val="24"/>
          <w:szCs w:val="24"/>
        </w:rPr>
        <w:fldChar w:fldCharType="end"/>
      </w:r>
      <w:r/>
    </w:p>
    <w:p>
      <w:pPr>
        <w:ind w:firstLine="482"/>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三、工程建设标准及技术规范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 本工程采用的计价规范</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rPr>
        <w:t xml:space="preserve">1.《建设工程工程量清单计价规范》(GB50500-2013)、</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w:t>
      </w:r>
      <w:r>
        <w:rPr>
          <w:rFonts w:hint="eastAsia"/>
          <w:sz w:val="24"/>
          <w:szCs w:val="24"/>
        </w:rPr>
        <w:t xml:space="preserve">《江苏省建筑与装饰工程计价定额》（2014年）、</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3.</w:t>
      </w:r>
      <w:r>
        <w:rPr>
          <w:rFonts w:hint="eastAsia"/>
          <w:sz w:val="24"/>
          <w:szCs w:val="24"/>
        </w:rPr>
        <w:t xml:space="preserve">《江苏省市政工程计价定额》（2014年）、</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4.</w:t>
      </w:r>
      <w:r>
        <w:rPr>
          <w:rFonts w:hint="eastAsia"/>
          <w:sz w:val="24"/>
          <w:szCs w:val="24"/>
        </w:rPr>
        <w:t xml:space="preserve">《江苏省建设工程费用定额》（2014年）及营改增调整文件等； </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5</w:t>
      </w:r>
      <w:r>
        <w:rPr>
          <w:rFonts w:hint="eastAsia"/>
          <w:sz w:val="24"/>
          <w:szCs w:val="24"/>
        </w:rPr>
        <w:t xml:space="preserve">.人工工资标准按照苏建函价〔2026〕27号文规定；</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6</w:t>
      </w:r>
      <w:r>
        <w:rPr>
          <w:rFonts w:hint="eastAsia"/>
          <w:sz w:val="24"/>
          <w:szCs w:val="24"/>
        </w:rPr>
        <w:t xml:space="preserve">.材料价格执行《连云港工程建设经济2026第3期》及市场价；</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7</w:t>
      </w:r>
      <w:r>
        <w:rPr>
          <w:rFonts w:hint="eastAsia"/>
          <w:sz w:val="24"/>
          <w:szCs w:val="24"/>
        </w:rPr>
        <w:t xml:space="preserve">.招标人提供的立项申报表；</w:t>
      </w:r>
      <w:r/>
    </w:p>
    <w:p>
      <w:pPr>
        <w:pStyle w:val="908"/>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9</w:t>
      </w:r>
      <w:r>
        <w:rPr>
          <w:rFonts w:hint="eastAsia"/>
          <w:sz w:val="24"/>
          <w:szCs w:val="24"/>
        </w:rPr>
        <w:t xml:space="preserve">.相关规范、标准图集和技术资料。</w:t>
      </w:r>
      <w:r/>
    </w:p>
    <w:p>
      <w:pPr>
        <w:ind w:firstLine="480"/>
        <w:keepLines w:val="0"/>
        <w:keepNext w:val="0"/>
        <w:pageBreakBefore w:val="0"/>
        <w:spacing w:line="360" w:lineRule="auto"/>
        <w:widowControl w:val="off"/>
        <w:rPr>
          <w:rFonts w:hint="eastAsia" w:ascii="宋体" w:hAnsi="宋体" w:eastAsia="宋体" w:cs="宋体"/>
          <w:sz w:val="24"/>
          <w:szCs w:val="24"/>
          <w:u w:val="none"/>
        </w:rPr>
      </w:pPr>
      <w:r>
        <w:rPr>
          <w:rFonts w:hint="eastAsia" w:ascii="宋体" w:hAnsi="宋体" w:eastAsia="宋体" w:cs="宋体"/>
          <w:sz w:val="24"/>
          <w:szCs w:val="24"/>
        </w:rPr>
        <w:t xml:space="preserve">备注：</w:t>
      </w:r>
      <w:r/>
    </w:p>
    <w:p>
      <w:pPr>
        <w:ind w:firstLine="480"/>
        <w:keepLines w:val="0"/>
        <w:keepNext w:val="0"/>
        <w:pageBreakBefore w:val="0"/>
        <w:spacing w:line="360" w:lineRule="auto"/>
        <w:widowControl w:val="off"/>
        <w:rPr>
          <w:rFonts w:hint="eastAsia" w:ascii="宋体" w:hAnsi="宋体" w:eastAsia="宋体" w:cs="宋体"/>
          <w:sz w:val="24"/>
          <w:szCs w:val="24"/>
          <w:u w:val="none"/>
        </w:rPr>
      </w:pPr>
      <w:r>
        <w:rPr>
          <w:rFonts w:hint="eastAsia" w:ascii="宋体" w:hAnsi="宋体" w:eastAsia="宋体" w:cs="宋体"/>
          <w:sz w:val="24"/>
          <w:szCs w:val="24"/>
          <w:u w:val="none"/>
        </w:rPr>
        <w:t xml:space="preserve">1、同类标准中若国家有新颁布实施的，按新标准执行。</w:t>
      </w:r>
      <w:r/>
    </w:p>
    <w:p>
      <w:pPr>
        <w:ind w:firstLine="480"/>
        <w:keepLines w:val="0"/>
        <w:keepNext w:val="0"/>
        <w:pageBreakBefore w:val="0"/>
        <w:spacing w:line="360" w:lineRule="auto"/>
        <w:widowControl w:val="off"/>
        <w:rPr>
          <w:rFonts w:hint="eastAsia" w:ascii="宋体" w:hAnsi="宋体" w:eastAsia="宋体" w:cs="宋体"/>
          <w:sz w:val="24"/>
          <w:szCs w:val="24"/>
          <w:u w:val="none"/>
        </w:rPr>
      </w:pPr>
      <w:r>
        <w:rPr>
          <w:rFonts w:hint="eastAsia" w:ascii="宋体" w:hAnsi="宋体" w:eastAsia="宋体" w:cs="宋体"/>
          <w:sz w:val="24"/>
          <w:szCs w:val="24"/>
          <w:u w:val="none"/>
        </w:rPr>
        <w:t xml:space="preserve">2、若没有国颁标准的，按相应的行业标准执行。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u w:val="none"/>
        </w:rPr>
      </w:pPr>
      <w:r>
        <w:rPr>
          <w:rFonts w:hint="eastAsia" w:ascii="宋体" w:hAnsi="宋体" w:eastAsia="宋体" w:cs="宋体"/>
          <w:b/>
          <w:color w:val="auto"/>
          <w:sz w:val="24"/>
          <w:szCs w:val="24"/>
          <w:u w:val="none"/>
        </w:rPr>
        <w:t xml:space="preserve">四、商务条款</w:t>
      </w:r>
      <w:r/>
    </w:p>
    <w:p>
      <w:pPr>
        <w:pStyle w:val="1141"/>
        <w:ind w:left="0" w:firstLine="422"/>
        <w:pageBreakBefore w:val="0"/>
        <w:spacing w:line="36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b/>
          <w:color w:val="auto"/>
          <w:sz w:val="21"/>
          <w:szCs w:val="21"/>
          <w:highlight w:val="none"/>
          <w:u w:val="none"/>
        </w:rPr>
        <w:t xml:space="preserve">★</w:t>
      </w:r>
      <w:r>
        <w:rPr>
          <w:rFonts w:hint="eastAsia" w:ascii="宋体" w:hAnsi="宋体" w:eastAsia="宋体" w:cs="宋体"/>
          <w:i w:val="0"/>
          <w:iCs w:val="0"/>
          <w:color w:val="auto"/>
          <w:sz w:val="24"/>
          <w:szCs w:val="24"/>
          <w:u w:val="none"/>
        </w:rPr>
        <w:t xml:space="preserve">1、付款方式</w:t>
      </w:r>
      <w:r/>
    </w:p>
    <w:p>
      <w:pPr>
        <w:pStyle w:val="919"/>
        <w:ind w:firstLine="480"/>
        <w:jc w:val="left"/>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依据财政资金拨付进度,奖补项目完工后，</w:t>
      </w:r>
      <w:r>
        <w:rPr>
          <w:rFonts w:hint="eastAsia" w:ascii="宋体" w:hAnsi="宋体" w:eastAsia="宋体" w:cs="宋体"/>
          <w:i w:val="0"/>
          <w:iCs w:val="0"/>
          <w:color w:val="auto"/>
          <w:sz w:val="24"/>
          <w:szCs w:val="24"/>
          <w:highlight w:val="none"/>
          <w:u w:val="none"/>
          <w:lang w:eastAsia="zh-CN"/>
        </w:rPr>
        <w:t xml:space="preserve">依据项目中标单位申请，提供工程计量报审表、工程款支付报审表、工程款支付证书、中标单位不拖欠农民工工资承诺书、中标合同、工程发票和一事一议财政奖补项目资金拨款申请表、收据，拨付合同价款的50%</w:t>
      </w:r>
      <w:r>
        <w:rPr>
          <w:rFonts w:hint="eastAsia"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eastAsia="zh-CN"/>
        </w:rPr>
        <w:t xml:space="preserve">审计结束后，根据审计报告申请第二次工程款至审计价的 97%。项目验收满一年后，经镇街复查无质量问题的，结清剩余工程款。</w:t>
      </w:r>
      <w:r/>
    </w:p>
    <w:p>
      <w:pPr>
        <w:ind w:firstLine="48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注：</w:t>
      </w:r>
      <w:r>
        <w:rPr>
          <w:rFonts w:hint="eastAsia" w:ascii="宋体" w:hAnsi="宋体" w:eastAsia="宋体" w:cs="宋体"/>
          <w:i w:val="0"/>
          <w:iCs w:val="0"/>
          <w:color w:val="auto"/>
          <w:sz w:val="24"/>
          <w:szCs w:val="24"/>
          <w:highlight w:val="none"/>
          <w:u w:val="none"/>
          <w:lang w:val="en-US" w:eastAsia="zh-CN"/>
        </w:rPr>
        <w:t xml:space="preserve">采购人</w:t>
      </w:r>
      <w:r>
        <w:rPr>
          <w:rFonts w:hint="eastAsia" w:ascii="宋体" w:hAnsi="宋体" w:eastAsia="宋体" w:cs="宋体"/>
          <w:i w:val="0"/>
          <w:iCs w:val="0"/>
          <w:color w:val="auto"/>
          <w:sz w:val="24"/>
          <w:szCs w:val="24"/>
          <w:highlight w:val="none"/>
          <w:u w:val="none"/>
        </w:rPr>
        <w:t xml:space="preserve">在支付上述工程款前，承包人应向</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人提供符合</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人财务要求的发票。否则，</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人有权拒付，因此而产生的迟延付款的责任由承包人自行承担。</w:t>
      </w:r>
      <w:r/>
    </w:p>
    <w:p>
      <w:pPr>
        <w:pStyle w:val="919"/>
        <w:ind w:firstLine="482"/>
        <w:jc w:val="left"/>
        <w:pageBreakBefore w:val="0"/>
        <w:spacing w:line="360" w:lineRule="auto"/>
        <w:widowControl w:val="off"/>
        <w:rPr>
          <w:rFonts w:hint="eastAsia" w:ascii="宋体" w:hAnsi="宋体" w:eastAsia="宋体" w:cs="宋体"/>
          <w:b/>
          <w:bCs/>
          <w:i w:val="0"/>
          <w:iCs w:val="0"/>
          <w:color w:val="auto"/>
          <w:sz w:val="24"/>
          <w:szCs w:val="24"/>
          <w:u w:val="none"/>
        </w:rPr>
      </w:pPr>
      <w:r>
        <w:rPr>
          <w:rFonts w:hint="eastAsia" w:ascii="宋体" w:hAnsi="宋体" w:eastAsia="宋体" w:cs="宋体"/>
          <w:b/>
          <w:i w:val="0"/>
          <w:iCs w:val="0"/>
          <w:color w:val="auto"/>
          <w:sz w:val="24"/>
          <w:szCs w:val="24"/>
          <w:u w:val="none"/>
        </w:rPr>
        <w:t xml:space="preserve">2、履约保证金</w:t>
      </w:r>
      <w:r/>
    </w:p>
    <w:p>
      <w:pPr>
        <w:ind w:firstLine="480"/>
        <w:pageBreakBefore w:val="0"/>
        <w:spacing w:line="360" w:lineRule="auto"/>
        <w:widowControl w:val="off"/>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承包人是否提供履约担保：否 ；</w:t>
      </w:r>
      <w:r/>
    </w:p>
    <w:p>
      <w:pPr>
        <w:pStyle w:val="919"/>
        <w:ind w:firstLine="422"/>
        <w:jc w:val="left"/>
        <w:pageBreakBefore w:val="0"/>
        <w:spacing w:line="360" w:lineRule="auto"/>
        <w:widowControl w:val="off"/>
        <w:rPr>
          <w:rFonts w:hint="eastAsia" w:ascii="宋体" w:hAnsi="宋体" w:eastAsia="宋体" w:cs="宋体"/>
          <w:b/>
          <w:i w:val="0"/>
          <w:iCs w:val="0"/>
          <w:sz w:val="24"/>
          <w:szCs w:val="24"/>
          <w:u w:val="none"/>
        </w:rPr>
      </w:pPr>
      <w:r>
        <w:rPr>
          <w:rFonts w:hint="eastAsia" w:ascii="宋体" w:hAnsi="宋体" w:eastAsia="宋体" w:cs="宋体"/>
          <w:b/>
          <w:color w:val="auto"/>
          <w:sz w:val="21"/>
          <w:szCs w:val="21"/>
          <w:highlight w:val="none"/>
          <w:u w:val="none"/>
        </w:rPr>
        <w:t xml:space="preserve">★</w:t>
      </w:r>
      <w:r>
        <w:rPr>
          <w:rFonts w:hint="eastAsia" w:ascii="宋体" w:hAnsi="宋体" w:eastAsia="宋体" w:cs="宋体"/>
          <w:b/>
          <w:i w:val="0"/>
          <w:iCs w:val="0"/>
          <w:sz w:val="24"/>
          <w:szCs w:val="24"/>
          <w:u w:val="none"/>
        </w:rPr>
        <w:t xml:space="preserve">3、工期要求</w:t>
      </w:r>
      <w:r/>
    </w:p>
    <w:p>
      <w:pPr>
        <w:ind w:firstLine="480"/>
        <w:jc w:val="left"/>
        <w:pageBreakBefore w:val="0"/>
        <w:spacing w:line="360" w:lineRule="auto"/>
        <w:widowControl w:val="off"/>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highlight w:val="none"/>
          <w:u w:val="none"/>
        </w:rPr>
        <w:t xml:space="preserve">30日历天（以</w:t>
      </w:r>
      <w:r>
        <w:rPr>
          <w:rFonts w:hint="eastAsia" w:ascii="宋体" w:hAnsi="宋体" w:eastAsia="宋体" w:cs="宋体"/>
          <w:bCs/>
          <w:i w:val="0"/>
          <w:iCs w:val="0"/>
          <w:sz w:val="24"/>
          <w:szCs w:val="24"/>
          <w:u w:val="none"/>
        </w:rPr>
        <w:t xml:space="preserve">实际开工日起计算）</w:t>
      </w:r>
      <w:r/>
    </w:p>
    <w:p>
      <w:pPr>
        <w:pStyle w:val="897"/>
        <w:numPr>
          <w:ilvl w:val="0"/>
          <w:numId w:val="0"/>
        </w:numPr>
        <w:ind w:firstLine="482"/>
        <w:jc w:val="both"/>
        <w:pageBreakBefore w:val="0"/>
        <w:spacing w:before="0" w:line="360" w:lineRule="auto"/>
        <w:widowControl w:val="off"/>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4、质量标准</w:t>
      </w:r>
      <w:r/>
    </w:p>
    <w:p>
      <w:pPr>
        <w:ind w:firstLine="480"/>
        <w:jc w:val="left"/>
        <w:pageBreakBefore w:val="0"/>
        <w:spacing w:line="360" w:lineRule="auto"/>
        <w:widowControl w:val="off"/>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合格</w:t>
      </w:r>
      <w:r/>
    </w:p>
    <w:p>
      <w:pPr>
        <w:ind w:firstLine="422"/>
        <w:jc w:val="left"/>
        <w:pageBreakBefore w:val="0"/>
        <w:spacing w:line="360" w:lineRule="auto"/>
        <w:widowControl w:val="off"/>
        <w:rPr>
          <w:rFonts w:hint="eastAsia" w:ascii="宋体" w:hAnsi="宋体" w:eastAsia="宋体" w:cs="宋体"/>
          <w:b/>
          <w:i w:val="0"/>
          <w:iCs w:val="0"/>
          <w:sz w:val="24"/>
          <w:szCs w:val="24"/>
          <w:u w:val="none"/>
        </w:rPr>
      </w:pPr>
      <w:r>
        <w:rPr>
          <w:rFonts w:hint="eastAsia" w:ascii="宋体" w:hAnsi="宋体" w:eastAsia="宋体" w:cs="宋体"/>
          <w:b/>
          <w:color w:val="auto"/>
          <w:sz w:val="21"/>
          <w:szCs w:val="21"/>
          <w:highlight w:val="none"/>
          <w:u w:val="none"/>
        </w:rPr>
        <w:t xml:space="preserve">★</w:t>
      </w:r>
      <w:r>
        <w:rPr>
          <w:rFonts w:hint="eastAsia" w:ascii="宋体" w:hAnsi="宋体" w:eastAsia="宋体" w:cs="宋体"/>
          <w:b/>
          <w:i w:val="0"/>
          <w:iCs w:val="0"/>
          <w:sz w:val="24"/>
          <w:szCs w:val="24"/>
          <w:u w:val="none"/>
        </w:rPr>
        <w:t xml:space="preserve">5、保修期</w:t>
      </w:r>
      <w:r/>
    </w:p>
    <w:p>
      <w:pPr>
        <w:ind w:firstLine="480"/>
        <w:jc w:val="left"/>
        <w:pageBreakBefore w:val="0"/>
        <w:spacing w:line="360" w:lineRule="auto"/>
        <w:widowControl w:val="off"/>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本工程保修期为一年</w:t>
      </w:r>
      <w:r/>
    </w:p>
    <w:p>
      <w:pPr>
        <w:numPr>
          <w:ilvl w:val="0"/>
          <w:numId w:val="3"/>
        </w:numPr>
        <w:ind w:firstLine="482"/>
        <w:pageBreakBefore w:val="0"/>
        <w:spacing w:line="360" w:lineRule="auto"/>
        <w:widowControl w:val="off"/>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其他  </w:t>
      </w:r>
      <w:r>
        <w:rPr>
          <w:rFonts w:hint="eastAsia" w:ascii="宋体" w:hAnsi="宋体" w:eastAsia="宋体" w:cs="宋体"/>
          <w:i w:val="0"/>
          <w:iCs w:val="0"/>
          <w:sz w:val="24"/>
          <w:szCs w:val="24"/>
          <w:u w:val="none"/>
        </w:rPr>
        <w:t xml:space="preserve">/</w:t>
      </w:r>
      <w:r/>
    </w:p>
    <w:p>
      <w:pPr>
        <w:pStyle w:val="1104"/>
        <w:ind w:firstLine="0"/>
        <w:rPr>
          <w:lang w:val="en-US"/>
        </w:rPr>
      </w:pPr>
      <w:r>
        <w:rPr>
          <w:lang w:val="en-US"/>
        </w:rPr>
      </w:r>
      <w:r/>
    </w:p>
    <w:p>
      <w:pPr>
        <w:pStyle w:val="1104"/>
        <w:ind w:firstLine="0"/>
        <w:rPr>
          <w:lang w:val="en-US"/>
        </w:rPr>
      </w:pPr>
      <w:r>
        <w:rPr>
          <w:lang w:val="en-US"/>
        </w:rPr>
      </w:r>
      <w:r/>
    </w:p>
    <w:p>
      <w:pPr>
        <w:pStyle w:val="1104"/>
        <w:ind w:firstLine="0"/>
        <w:rPr>
          <w:lang w:val="en-US"/>
        </w:rPr>
      </w:pPr>
      <w:r>
        <w:rPr>
          <w:lang w:val="en-US"/>
        </w:rPr>
      </w:r>
      <w:r/>
    </w:p>
    <w:p>
      <w:pPr>
        <w:ind w:firstLine="422"/>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bidi="ar"/>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21"/>
          <w:szCs w:val="21"/>
          <w:lang w:val="en-US" w:eastAsia="zh-CN" w:bidi="ar"/>
        </w:rPr>
      </w:r>
      <w:r/>
    </w:p>
    <w:p>
      <w:pPr>
        <w:pStyle w:val="897"/>
        <w:rPr>
          <w:rFonts w:hint="eastAsia" w:eastAsia="宋体"/>
          <w:color w:val="auto"/>
          <w:lang w:eastAsia="zh-CN"/>
        </w:rPr>
      </w:pPr>
      <w:r/>
      <w:bookmarkStart w:id="594" w:name="_Toc8801"/>
      <w:r>
        <w:rPr>
          <w:rFonts w:hint="eastAsia"/>
          <w:color w:val="auto"/>
          <w:lang w:val="en-US" w:eastAsia="zh-CN"/>
        </w:rPr>
        <w:t xml:space="preserve">第五章  </w:t>
      </w:r>
      <w:r>
        <w:rPr>
          <w:rFonts w:hint="eastAsia"/>
          <w:color w:val="auto"/>
        </w:rPr>
        <w:t xml:space="preserve">工程量清单</w:t>
      </w:r>
      <w:bookmarkEnd w:id="594"/>
      <w:r>
        <w:rPr>
          <w:rFonts w:hint="eastAsia"/>
          <w:color w:val="auto"/>
          <w:lang w:eastAsia="zh-CN"/>
        </w:rPr>
        <w:t xml:space="preserve">（</w:t>
      </w:r>
      <w:r>
        <w:rPr>
          <w:rFonts w:hint="eastAsia"/>
          <w:color w:val="auto"/>
          <w:lang w:val="en-US" w:eastAsia="zh-CN"/>
        </w:rPr>
        <w:t xml:space="preserve">另附</w:t>
      </w:r>
      <w:r>
        <w:rPr>
          <w:rFonts w:hint="eastAsia"/>
          <w:color w:val="auto"/>
          <w:lang w:eastAsia="zh-CN"/>
        </w:rPr>
        <w:t xml:space="preserve">）</w:t>
      </w:r>
      <w:r/>
    </w:p>
    <w:p>
      <w:pPr>
        <w:ind w:firstLine="422"/>
        <w:keepLines w:val="0"/>
        <w:keepNext w:val="0"/>
        <w:pageBreakBefore w:val="0"/>
        <w:spacing w:line="360" w:lineRule="auto"/>
        <w:rPr>
          <w:rFonts w:hint="eastAsia" w:ascii="宋体" w:hAnsi="宋体" w:eastAsia="宋体" w:cs="宋体"/>
          <w:b/>
          <w:bCs/>
          <w:color w:val="auto"/>
          <w:szCs w:val="36"/>
          <w:lang w:val="en-US" w:eastAsia="zh-CN" w:bidi="ar"/>
        </w:rPr>
      </w:pPr>
      <w:r>
        <w:rPr>
          <w:rFonts w:hint="eastAsia" w:ascii="宋体" w:hAnsi="宋体" w:eastAsia="宋体" w:cs="宋体"/>
          <w:b/>
          <w:bCs/>
          <w:color w:val="auto"/>
          <w:szCs w:val="36"/>
          <w:lang w:val="en-US" w:eastAsia="zh-CN" w:bidi="ar"/>
        </w:rPr>
        <w:br w:type="page" w:clear="all"/>
      </w:r>
      <w:r/>
    </w:p>
    <w:p>
      <w:pPr>
        <w:pStyle w:val="897"/>
        <w:jc w:val="center"/>
        <w:rPr>
          <w:rFonts w:hint="eastAsia"/>
        </w:rPr>
      </w:pPr>
      <w:r/>
      <w:bookmarkStart w:id="595" w:name="_Toc9782"/>
      <w:r>
        <w:rPr>
          <w:rFonts w:hint="eastAsia"/>
        </w:rPr>
        <w:t xml:space="preserve">第</w:t>
      </w:r>
      <w:r>
        <w:rPr>
          <w:rFonts w:hint="eastAsia"/>
          <w:lang w:val="en-US" w:eastAsia="zh-CN"/>
        </w:rPr>
        <w:t xml:space="preserve">六</w:t>
      </w:r>
      <w:r>
        <w:rPr>
          <w:rFonts w:hint="eastAsia"/>
        </w:rPr>
        <w:t xml:space="preserve">章 </w:t>
      </w:r>
      <w:r>
        <w:rPr>
          <w:rFonts w:hint="eastAsia"/>
          <w:lang w:val="en-US" w:eastAsia="zh-CN"/>
        </w:rPr>
        <w:t xml:space="preserve"> </w:t>
      </w:r>
      <w:r>
        <w:rPr>
          <w:rFonts w:hint="eastAsia"/>
        </w:rPr>
        <w:t xml:space="preserve">评审方法和评审标准</w:t>
      </w:r>
      <w:bookmarkEnd w:id="595"/>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w:t>
      </w:r>
      <w:r>
        <w:rPr>
          <w:rFonts w:hint="eastAsia" w:ascii="宋体" w:hAnsi="宋体" w:eastAsia="宋体" w:cs="宋体"/>
          <w:b/>
          <w:color w:val="auto"/>
          <w:sz w:val="21"/>
          <w:szCs w:val="21"/>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w:t>
      </w:r>
      <w:r>
        <w:rPr>
          <w:rFonts w:hint="eastAsia" w:ascii="宋体" w:hAnsi="宋体" w:eastAsia="宋体" w:cs="宋体"/>
          <w:b/>
          <w:color w:val="auto"/>
          <w:sz w:val="21"/>
          <w:szCs w:val="21"/>
          <w:lang w:val="en-US" w:eastAsia="zh-CN" w:bidi="ar-SA"/>
        </w:rPr>
        <w:t xml:space="preserve">、评审方法：</w:t>
      </w:r>
      <w:r>
        <w:rPr>
          <w:rFonts w:hint="eastAsia" w:ascii="宋体" w:hAnsi="宋体" w:eastAsia="宋体" w:cs="宋体"/>
          <w:b/>
          <w:bCs/>
          <w:color w:val="auto"/>
          <w:sz w:val="21"/>
          <w:szCs w:val="21"/>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w:t>
      </w:r>
      <w:r>
        <w:rPr>
          <w:rFonts w:hint="eastAsia" w:ascii="宋体" w:hAnsi="宋体" w:eastAsia="宋体" w:cs="宋体"/>
          <w:b/>
          <w:color w:val="auto"/>
          <w:sz w:val="21"/>
          <w:szCs w:val="21"/>
          <w:lang w:val="en-US" w:eastAsia="zh-CN" w:bidi="ar-SA"/>
        </w:rPr>
        <w:t xml:space="preserve">评审</w:t>
      </w:r>
      <w:r>
        <w:rPr>
          <w:rFonts w:hint="eastAsia" w:ascii="宋体" w:hAnsi="宋体" w:eastAsia="宋体" w:cs="宋体"/>
          <w:b/>
          <w:bCs/>
          <w:color w:val="auto"/>
          <w:sz w:val="21"/>
          <w:szCs w:val="21"/>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磋商小组</w:t>
      </w:r>
      <w:r>
        <w:rPr>
          <w:rFonts w:hint="eastAsia" w:ascii="宋体" w:hAnsi="宋体" w:eastAsia="宋体" w:cs="宋体"/>
          <w:bCs/>
          <w:color w:val="auto"/>
          <w:sz w:val="21"/>
          <w:szCs w:val="21"/>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综合评分法</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1、价格分：</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要求且</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eastAsia="zh-CN"/>
        </w:rPr>
        <w:t xml:space="preserve">评标基准价</w:t>
      </w:r>
      <w:r>
        <w:rPr>
          <w:rFonts w:hint="eastAsia" w:ascii="宋体" w:hAnsi="宋体" w:eastAsia="宋体" w:cs="宋体"/>
          <w:color w:val="auto"/>
          <w:sz w:val="21"/>
          <w:szCs w:val="21"/>
          <w:highlight w:val="none"/>
        </w:rPr>
        <w:t xml:space="preserve">，其价格分为满分。其他供应商的价格分统一按照下列公式计算：</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 商务分：30分</w:t>
      </w:r>
      <w:r/>
    </w:p>
    <w:tbl>
      <w:tblPr>
        <w:tblStyle w:val="907"/>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501"/>
        <w:gridCol w:w="788"/>
        <w:gridCol w:w="7256"/>
      </w:tblGrid>
      <w:tr>
        <w:trPr>
          <w:jc w:val="center"/>
          <w:trHeight w:val="65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3472"/>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人员配备</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15分</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1、供应商拟投入本项目项目负责人具备工程类中级及以上职称的得 3分；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2、供应商拟投入本项目技术负责人（与项目负责人不得为同一人）具有中级工程师及以上职称的得3分；</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3、供应商为本项目配备的人员中具有安全员、质量员、施工员的，每提供一名人员得 3分，最高得9 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禁止一人身兼多职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磋商供应商应提供有效的证书原件扫描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rPr>
              <w:t xml:space="preserve">及供应商为其缴纳的</w:t>
            </w:r>
            <w:r>
              <w:rPr>
                <w:rFonts w:hint="eastAsia" w:ascii="宋体" w:hAnsi="宋体" w:eastAsia="宋体" w:cs="宋体"/>
                <w:b/>
                <w:bCs/>
                <w:color w:val="auto"/>
                <w:sz w:val="21"/>
                <w:szCs w:val="21"/>
                <w:highlight w:val="none"/>
                <w:lang w:val="en-US" w:eastAsia="zh-CN"/>
              </w:rPr>
              <w:t xml:space="preserve">近三个月中任意一个</w:t>
            </w:r>
            <w:r>
              <w:rPr>
                <w:rFonts w:hint="eastAsia" w:ascii="宋体" w:hAnsi="宋体" w:eastAsia="宋体" w:cs="宋体"/>
                <w:b/>
                <w:bCs/>
                <w:color w:val="auto"/>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1814"/>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5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供应商承担过类似工程施工项目业绩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一个业绩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000000"/>
                <w:szCs w:val="21"/>
              </w:rPr>
              <w:t xml:space="preserve">时间以竣工时间为准，响应文件中需提供有效施工合同、</w:t>
            </w:r>
            <w:r>
              <w:rPr>
                <w:rFonts w:hint="eastAsia" w:ascii="宋体" w:hAnsi="宋体" w:eastAsia="宋体" w:cs="宋体"/>
                <w:b/>
                <w:bCs/>
                <w:color w:val="000000"/>
                <w:szCs w:val="21"/>
                <w:lang w:val="en-US" w:eastAsia="zh-CN"/>
              </w:rPr>
              <w:t xml:space="preserve">竣工验收证明</w:t>
            </w:r>
            <w:r>
              <w:rPr>
                <w:rFonts w:hint="eastAsia" w:ascii="宋体" w:hAnsi="宋体" w:eastAsia="宋体" w:cs="宋体"/>
                <w:b/>
                <w:bCs/>
                <w:color w:val="000000"/>
                <w:szCs w:val="21"/>
              </w:rPr>
              <w:t xml:space="preserve">，提供的证明材料必须能清晰的表明类似工程的供应商名称、工程规模、合同价款、工程内容、时间等需要明示的内容，以上证明材料扫描件上传响应文件，</w:t>
            </w:r>
            <w:r>
              <w:rPr>
                <w:rFonts w:hint="eastAsia" w:ascii="宋体" w:hAnsi="宋体" w:eastAsia="宋体" w:cs="宋体"/>
                <w:b/>
                <w:bCs/>
                <w:color w:val="000000"/>
                <w:szCs w:val="21"/>
                <w:lang w:val="en-US" w:eastAsia="zh-CN"/>
              </w:rPr>
              <w:t xml:space="preserve">二</w:t>
            </w:r>
            <w:r>
              <w:rPr>
                <w:rFonts w:hint="eastAsia" w:ascii="宋体" w:hAnsi="宋体" w:eastAsia="宋体" w:cs="宋体"/>
                <w:b/>
                <w:bCs/>
                <w:color w:val="000000"/>
                <w:szCs w:val="21"/>
              </w:rPr>
              <w:t xml:space="preserve">者缺一不可，否则不得分。</w:t>
            </w:r>
            <w:r/>
          </w:p>
        </w:tc>
      </w:tr>
    </w:tbl>
    <w:p>
      <w:pPr>
        <w:numPr>
          <w:ilvl w:val="0"/>
          <w:numId w:val="0"/>
        </w:numPr>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3.技术分（40分）</w:t>
      </w:r>
      <w:r/>
    </w:p>
    <w:tbl>
      <w:tblPr>
        <w:tblStyle w:val="907"/>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88"/>
        <w:gridCol w:w="7256"/>
      </w:tblGrid>
      <w:tr>
        <w:trPr>
          <w:jc w:val="center"/>
          <w:trHeight w:val="486"/>
        </w:trPr>
        <w:tc>
          <w:tcPr>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W w:w="7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7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593"/>
        </w:trPr>
        <w:tc>
          <w:tcPr>
            <w:tcW w:w="1501"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施工组织设计</w:t>
            </w:r>
            <w:r/>
          </w:p>
        </w:tc>
        <w:tc>
          <w:tcPr>
            <w:tcW w:w="788"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40分</w:t>
            </w:r>
            <w:r/>
          </w:p>
        </w:tc>
        <w:tc>
          <w:tcPr>
            <w:tcW w:w="7256" w:type="dxa"/>
            <w:vAlign w:val="center"/>
            <w:textDirection w:val="lrTb"/>
            <w:noWrap w:val="false"/>
          </w:tcPr>
          <w:p>
            <w:pPr>
              <w:pStyle w:val="933"/>
              <w:ind w:left="0" w:firstLine="0"/>
              <w:jc w:val="both"/>
              <w:spacing w:before="65" w:beforeAutospacing="0" w:afterAutospacing="0" w:line="360" w:lineRule="auto"/>
              <w:widowControl/>
              <w:rPr>
                <w:rFonts w:hint="eastAsia" w:ascii="宋体" w:hAnsi="宋体" w:eastAsia="宋体" w:cs="宋体"/>
                <w:b/>
                <w:bCs/>
                <w:color w:val="auto"/>
                <w:spacing w:val="-2"/>
                <w:sz w:val="21"/>
                <w:szCs w:val="21"/>
                <w:lang w:bidi="ar"/>
              </w:rPr>
            </w:pPr>
            <w:r>
              <w:rPr>
                <w:rFonts w:hint="eastAsia" w:ascii="宋体" w:hAnsi="宋体" w:eastAsia="宋体" w:cs="宋体"/>
                <w:b/>
                <w:color w:val="auto"/>
                <w:spacing w:val="-4"/>
                <w:sz w:val="21"/>
                <w:szCs w:val="21"/>
              </w:rPr>
              <w:t xml:space="preserve">施工组织总体设想</w:t>
            </w:r>
            <w:r>
              <w:rPr>
                <w:rFonts w:hint="eastAsia" w:ascii="宋体" w:hAnsi="宋体" w:eastAsia="宋体" w:cs="宋体"/>
                <w:b/>
                <w:bCs/>
                <w:color w:val="auto"/>
                <w:spacing w:val="-2"/>
                <w:sz w:val="21"/>
                <w:szCs w:val="21"/>
                <w:lang w:val="en-US" w:eastAsia="zh-CN" w:bidi="ar"/>
              </w:rPr>
              <w:t xml:space="preserve">7</w:t>
            </w:r>
            <w:r>
              <w:rPr>
                <w:rFonts w:hint="eastAsia" w:ascii="宋体" w:hAnsi="宋体" w:eastAsia="宋体" w:cs="宋体"/>
                <w:b/>
                <w:bCs/>
                <w:color w:val="auto"/>
                <w:spacing w:val="-2"/>
                <w:sz w:val="21"/>
                <w:szCs w:val="21"/>
                <w:lang w:bidi="ar"/>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供应商提供项目实施总体方案表述的清晰性、全面性、前瞻性、合理性、科学性、可行性及针对性等。</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施工方案科学、合理、针对性强、符合采购需求的，得</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施工方案基本合理,较可行、较符合采购需求的，得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施工方案合理性、可行性一般的，得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pStyle w:val="933"/>
              <w:ind w:left="0" w:firstLine="0"/>
              <w:jc w:val="both"/>
              <w:spacing w:before="65" w:beforeAutospacing="0" w:afterAutospacing="0" w:line="360" w:lineRule="auto"/>
              <w:widowControl/>
              <w:rPr>
                <w:rFonts w:hint="eastAsia" w:ascii="宋体" w:hAnsi="宋体" w:eastAsia="宋体" w:cs="宋体"/>
                <w:b/>
                <w:bCs/>
                <w:color w:val="auto"/>
                <w:spacing w:val="-2"/>
                <w:sz w:val="21"/>
                <w:szCs w:val="21"/>
                <w:lang w:bidi="ar"/>
              </w:rPr>
            </w:pPr>
            <w:r>
              <w:rPr>
                <w:rFonts w:hint="eastAsia" w:ascii="宋体" w:hAnsi="宋体" w:eastAsia="宋体" w:cs="宋体"/>
                <w:color w:val="auto"/>
                <w:sz w:val="21"/>
                <w:szCs w:val="21"/>
              </w:rPr>
              <w:t xml:space="preserve">未提供不得分。</w:t>
            </w:r>
            <w:r/>
          </w:p>
        </w:tc>
      </w:tr>
      <w:tr>
        <w:trPr>
          <w:jc w:val="center"/>
          <w:trHeight w:val="82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bCs/>
                <w:color w:val="auto"/>
                <w:spacing w:val="-3"/>
                <w:sz w:val="21"/>
                <w:szCs w:val="21"/>
                <w:lang w:bidi="ar"/>
              </w:rPr>
            </w:pPr>
            <w:r>
              <w:rPr>
                <w:rFonts w:hint="eastAsia" w:ascii="宋体" w:hAnsi="宋体" w:eastAsia="宋体" w:cs="宋体"/>
                <w:b/>
                <w:color w:val="auto"/>
                <w:sz w:val="21"/>
                <w:szCs w:val="21"/>
              </w:rPr>
              <w:t xml:space="preserve">难点、重点及</w:t>
            </w:r>
            <w:r>
              <w:rPr>
                <w:rFonts w:hint="eastAsia" w:ascii="宋体" w:hAnsi="宋体" w:eastAsia="宋体" w:cs="宋体"/>
                <w:b/>
                <w:bCs/>
                <w:color w:val="auto"/>
                <w:sz w:val="21"/>
                <w:szCs w:val="21"/>
              </w:rPr>
              <w:t xml:space="preserve">合理化建议 </w:t>
            </w:r>
            <w:r>
              <w:rPr>
                <w:rFonts w:hint="eastAsia" w:ascii="宋体" w:hAnsi="宋体" w:eastAsia="宋体" w:cs="宋体"/>
                <w:b/>
                <w:bCs/>
                <w:color w:val="auto"/>
                <w:spacing w:val="-3"/>
                <w:sz w:val="21"/>
                <w:szCs w:val="21"/>
                <w:lang w:val="en-US" w:eastAsia="zh-CN" w:bidi="ar"/>
              </w:rPr>
              <w:t xml:space="preserve">7</w:t>
            </w:r>
            <w:r>
              <w:rPr>
                <w:rFonts w:hint="eastAsia" w:ascii="宋体" w:hAnsi="宋体" w:eastAsia="宋体" w:cs="宋体"/>
                <w:b/>
                <w:bCs/>
                <w:color w:val="auto"/>
                <w:spacing w:val="-3"/>
                <w:sz w:val="21"/>
                <w:szCs w:val="21"/>
                <w:lang w:bidi="ar"/>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供应商针对本项目</w:t>
            </w:r>
            <w:r>
              <w:rPr>
                <w:rFonts w:hint="eastAsia" w:ascii="宋体" w:hAnsi="宋体" w:eastAsia="宋体" w:cs="宋体"/>
                <w:color w:val="auto"/>
                <w:sz w:val="21"/>
                <w:szCs w:val="21"/>
              </w:rPr>
              <w:t xml:space="preserve">关键施工技术</w:t>
            </w:r>
            <w:r>
              <w:rPr>
                <w:rFonts w:hint="eastAsia" w:ascii="宋体" w:hAnsi="宋体" w:eastAsia="宋体" w:cs="宋体"/>
                <w:bCs/>
                <w:color w:val="auto"/>
                <w:sz w:val="21"/>
                <w:szCs w:val="21"/>
              </w:rPr>
              <w:t xml:space="preserve">的</w:t>
            </w:r>
            <w:r>
              <w:rPr>
                <w:rFonts w:hint="eastAsia" w:ascii="宋体" w:hAnsi="宋体" w:eastAsia="宋体" w:cs="宋体"/>
                <w:color w:val="auto"/>
                <w:sz w:val="21"/>
                <w:szCs w:val="21"/>
              </w:rPr>
              <w:t xml:space="preserve">难点、重点的分析及针对性</w:t>
            </w:r>
            <w:r>
              <w:rPr>
                <w:rFonts w:hint="eastAsia" w:ascii="宋体" w:hAnsi="宋体" w:eastAsia="宋体" w:cs="宋体"/>
                <w:bCs/>
                <w:color w:val="auto"/>
                <w:sz w:val="21"/>
                <w:szCs w:val="21"/>
              </w:rPr>
              <w:t xml:space="preserve">合理化建议（措施）的科学性、可行性</w:t>
            </w:r>
            <w:r>
              <w:rPr>
                <w:rFonts w:hint="eastAsia" w:ascii="宋体" w:hAnsi="宋体" w:eastAsia="宋体" w:cs="宋体"/>
                <w:color w:val="auto"/>
                <w:sz w:val="21"/>
                <w:szCs w:val="21"/>
              </w:rPr>
              <w:t xml:space="preserve">、全面性、针对性及有效性等。</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对本项目理解清楚,重难点描述全面，提出的解决方案科学、可操作性强的，得</w:t>
            </w:r>
            <w:r>
              <w:rPr>
                <w:rFonts w:hint="eastAsia" w:ascii="宋体" w:hAnsi="宋体" w:eastAsia="宋体" w:cs="宋体"/>
                <w:color w:val="auto"/>
                <w:sz w:val="21"/>
                <w:szCs w:val="21"/>
                <w:lang w:val="en-US" w:eastAsia="zh-CN"/>
              </w:rPr>
              <w:t xml:space="preserve">7</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对本项目理解基本清楚,重难点描述基本完整，解决方案基本科学可操作的，得</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对本项目理解一般,重难点描述一般，提出一般的解决方案的，得1分；</w:t>
            </w:r>
            <w:r/>
          </w:p>
          <w:p>
            <w:pPr>
              <w:pStyle w:val="908"/>
              <w:ind w:left="0" w:firstLine="0"/>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rPr>
              <w:t xml:space="preserve">未提供不得分。</w:t>
            </w:r>
            <w:r/>
          </w:p>
        </w:tc>
      </w:tr>
      <w:tr>
        <w:trPr>
          <w:jc w:val="center"/>
          <w:trHeight w:val="983"/>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bCs/>
                <w:color w:val="auto"/>
                <w:spacing w:val="-3"/>
                <w:sz w:val="21"/>
                <w:szCs w:val="21"/>
                <w:lang w:bidi="ar"/>
              </w:rPr>
            </w:pPr>
            <w:r>
              <w:rPr>
                <w:rFonts w:hint="eastAsia" w:ascii="宋体" w:hAnsi="宋体" w:eastAsia="宋体" w:cs="宋体"/>
                <w:b/>
                <w:color w:val="auto"/>
                <w:sz w:val="21"/>
                <w:szCs w:val="21"/>
              </w:rPr>
              <w:t xml:space="preserve">施工进度计划和各阶段进度的保证措施 </w:t>
            </w:r>
            <w:r>
              <w:rPr>
                <w:rFonts w:hint="eastAsia" w:ascii="宋体" w:hAnsi="宋体" w:eastAsia="宋体" w:cs="宋体"/>
                <w:b/>
                <w:bCs/>
                <w:color w:val="auto"/>
                <w:spacing w:val="-3"/>
                <w:sz w:val="21"/>
                <w:szCs w:val="21"/>
                <w:lang w:val="en-US" w:eastAsia="zh-CN" w:bidi="ar"/>
              </w:rPr>
              <w:t xml:space="preserve">7</w:t>
            </w:r>
            <w:r>
              <w:rPr>
                <w:rFonts w:hint="eastAsia" w:ascii="宋体" w:hAnsi="宋体" w:eastAsia="宋体" w:cs="宋体"/>
                <w:b/>
                <w:bCs/>
                <w:color w:val="auto"/>
                <w:spacing w:val="-3"/>
                <w:sz w:val="21"/>
                <w:szCs w:val="21"/>
                <w:lang w:bidi="ar"/>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供应商针对本项目实施关键线路的清晰性、施工进度计划编制的完整性、合理性及可行等。</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计划及措施科学可行,安排得当，得</w:t>
            </w:r>
            <w:r>
              <w:rPr>
                <w:rFonts w:hint="eastAsia" w:ascii="宋体" w:hAnsi="宋体" w:eastAsia="宋体" w:cs="宋体"/>
                <w:color w:val="auto"/>
                <w:sz w:val="21"/>
                <w:szCs w:val="21"/>
                <w:lang w:val="en-US" w:eastAsia="zh-CN"/>
              </w:rPr>
              <w:t xml:space="preserve">7</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计划及措施比较合理，安排基本满足，得</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计划及措施一般,安排一般，得1分；</w:t>
            </w:r>
            <w:r/>
          </w:p>
          <w:p>
            <w:pPr>
              <w:pStyle w:val="908"/>
              <w:ind w:left="0" w:firstLine="0"/>
              <w:rPr>
                <w:rFonts w:hint="eastAsia" w:ascii="宋体" w:hAnsi="宋体" w:eastAsia="宋体" w:cs="宋体"/>
                <w:color w:val="auto"/>
                <w:sz w:val="21"/>
                <w:szCs w:val="21"/>
                <w:lang w:val="en-US" w:eastAsia="zh-CN"/>
              </w:rPr>
            </w:pPr>
            <w:r>
              <w:rPr>
                <w:rFonts w:hint="eastAsia" w:ascii="宋体" w:hAnsi="宋体" w:eastAsia="宋体" w:cs="宋体"/>
                <w:b/>
                <w:bCs w:val="0"/>
                <w:color w:val="auto"/>
                <w:sz w:val="21"/>
                <w:szCs w:val="21"/>
              </w:rPr>
              <w:t xml:space="preserve">未提供不得分。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bCs/>
                <w:color w:val="auto"/>
                <w:spacing w:val="13"/>
                <w:sz w:val="21"/>
                <w:szCs w:val="21"/>
                <w:lang w:bidi="ar"/>
              </w:rPr>
            </w:pPr>
            <w:r>
              <w:rPr>
                <w:rFonts w:hint="eastAsia" w:ascii="宋体" w:hAnsi="宋体" w:eastAsia="宋体" w:cs="宋体"/>
                <w:b/>
                <w:bCs/>
                <w:color w:val="auto"/>
                <w:spacing w:val="6"/>
                <w:sz w:val="21"/>
                <w:szCs w:val="21"/>
                <w:lang w:bidi="ar"/>
              </w:rPr>
              <w:t xml:space="preserve">劳动力、机械设备和材料投入计</w:t>
            </w:r>
            <w:r>
              <w:rPr>
                <w:rFonts w:hint="eastAsia" w:ascii="宋体" w:hAnsi="宋体" w:eastAsia="宋体" w:cs="宋体"/>
                <w:b/>
                <w:bCs/>
                <w:color w:val="auto"/>
                <w:spacing w:val="-1"/>
                <w:sz w:val="21"/>
                <w:szCs w:val="21"/>
                <w:lang w:bidi="ar"/>
              </w:rPr>
              <w:t xml:space="preserve">划 </w:t>
            </w:r>
            <w:r>
              <w:rPr>
                <w:rFonts w:hint="eastAsia" w:ascii="宋体" w:hAnsi="宋体" w:eastAsia="宋体" w:cs="宋体"/>
                <w:b/>
                <w:bCs/>
                <w:color w:val="auto"/>
                <w:spacing w:val="-1"/>
                <w:sz w:val="21"/>
                <w:szCs w:val="21"/>
                <w:lang w:val="en-US" w:eastAsia="zh-CN" w:bidi="ar"/>
              </w:rPr>
              <w:t xml:space="preserve">7</w:t>
            </w:r>
            <w:r>
              <w:rPr>
                <w:rFonts w:hint="eastAsia" w:ascii="宋体" w:hAnsi="宋体" w:eastAsia="宋体" w:cs="宋体"/>
                <w:b/>
                <w:bCs/>
                <w:color w:val="auto"/>
                <w:spacing w:val="13"/>
                <w:sz w:val="21"/>
                <w:szCs w:val="21"/>
                <w:lang w:bidi="ar"/>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劳动力配备、机械设备及材料投入计划科学性合理性和针对性进行综合阐述。</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评委根据供应商针对本项目编制劳动力、机械设备和材料投入计划打分：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计划科学可行,安排得当，得</w:t>
            </w:r>
            <w:r>
              <w:rPr>
                <w:rFonts w:hint="eastAsia" w:ascii="宋体" w:hAnsi="宋体" w:eastAsia="宋体" w:cs="宋体"/>
                <w:bCs/>
                <w:color w:val="auto"/>
                <w:sz w:val="21"/>
                <w:szCs w:val="21"/>
                <w:lang w:val="en-US" w:eastAsia="zh-CN"/>
              </w:rPr>
              <w:t xml:space="preserve">7</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计划比较合理，安排基本满足，得</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计划一般,安排一般，得1分；</w:t>
            </w:r>
            <w:r/>
          </w:p>
          <w:p>
            <w:pPr>
              <w:pStyle w:val="908"/>
              <w:ind w:left="0" w:firstLine="0"/>
              <w:rPr>
                <w:rFonts w:hint="eastAsia" w:ascii="宋体" w:hAnsi="宋体" w:eastAsia="宋体" w:cs="宋体"/>
                <w:color w:val="auto"/>
                <w:sz w:val="21"/>
                <w:szCs w:val="21"/>
                <w:lang w:val="en-US" w:eastAsia="zh-CN"/>
              </w:rPr>
            </w:pPr>
            <w:r>
              <w:rPr>
                <w:rFonts w:hint="eastAsia" w:ascii="宋体" w:hAnsi="宋体" w:eastAsia="宋体" w:cs="宋体"/>
                <w:b/>
                <w:bCs w:val="0"/>
                <w:color w:val="auto"/>
                <w:sz w:val="21"/>
                <w:szCs w:val="21"/>
              </w:rPr>
              <w:t xml:space="preserve">未提供不得分。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bCs/>
                <w:color w:val="auto"/>
                <w:spacing w:val="-3"/>
                <w:sz w:val="21"/>
                <w:szCs w:val="21"/>
                <w:lang w:bidi="ar"/>
              </w:rPr>
            </w:pPr>
            <w:r>
              <w:rPr>
                <w:rFonts w:hint="eastAsia" w:ascii="宋体" w:hAnsi="宋体" w:eastAsia="宋体" w:cs="宋体"/>
                <w:b/>
                <w:color w:val="auto"/>
                <w:spacing w:val="-4"/>
                <w:sz w:val="21"/>
                <w:szCs w:val="21"/>
              </w:rPr>
              <w:t xml:space="preserve">安全文明施工及环境保护措施</w:t>
            </w:r>
            <w:r>
              <w:rPr>
                <w:rFonts w:hint="eastAsia" w:ascii="宋体" w:hAnsi="宋体" w:eastAsia="宋体" w:cs="宋体"/>
                <w:b/>
                <w:bCs/>
                <w:color w:val="auto"/>
                <w:spacing w:val="-3"/>
                <w:sz w:val="21"/>
                <w:szCs w:val="21"/>
                <w:lang w:val="en-US" w:eastAsia="zh-CN" w:bidi="ar"/>
              </w:rPr>
              <w:t xml:space="preserve">4</w:t>
            </w:r>
            <w:r>
              <w:rPr>
                <w:rFonts w:hint="eastAsia" w:ascii="宋体" w:hAnsi="宋体" w:eastAsia="宋体" w:cs="宋体"/>
                <w:b/>
                <w:bCs/>
                <w:color w:val="auto"/>
                <w:spacing w:val="-3"/>
                <w:sz w:val="21"/>
                <w:szCs w:val="21"/>
                <w:lang w:bidi="ar"/>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供应商提供针对本项目安全文明施工、环境保护采取措施的规范性、全面性、合理性、针对性、具体性、可靠性、及操作规程科学性等。</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方案科学可行,安排得当，得</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方案计划比较合理，安排基本满足，得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方案计划一般,安排一般，得1分；</w:t>
            </w:r>
            <w:r/>
          </w:p>
          <w:p>
            <w:pPr>
              <w:pStyle w:val="908"/>
              <w:ind w:left="0" w:firstLine="0"/>
              <w:rPr>
                <w:rFonts w:hint="eastAsia" w:ascii="宋体" w:hAnsi="宋体" w:eastAsia="宋体" w:cs="宋体"/>
                <w:color w:val="auto"/>
                <w:sz w:val="21"/>
                <w:szCs w:val="21"/>
              </w:rPr>
            </w:pPr>
            <w:r>
              <w:rPr>
                <w:rFonts w:hint="eastAsia" w:ascii="宋体" w:hAnsi="宋体" w:eastAsia="宋体" w:cs="宋体"/>
                <w:b/>
                <w:bCs w:val="0"/>
                <w:color w:val="auto"/>
                <w:sz w:val="21"/>
                <w:szCs w:val="21"/>
              </w:rPr>
              <w:t xml:space="preserve">未提供不得分。</w:t>
            </w:r>
            <w:r/>
          </w:p>
        </w:tc>
      </w:tr>
      <w:tr>
        <w:trPr>
          <w:jc w:val="center"/>
          <w:trHeight w:val="90"/>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pStyle w:val="933"/>
              <w:ind w:left="0" w:firstLine="0"/>
              <w:spacing w:before="65" w:beforeAutospacing="0" w:afterAutospacing="0" w:line="360" w:lineRule="auto"/>
              <w:widowControl/>
              <w:rPr>
                <w:rFonts w:hint="eastAsia" w:ascii="宋体" w:hAnsi="宋体" w:eastAsia="宋体" w:cs="宋体"/>
                <w:b/>
                <w:bCs/>
                <w:color w:val="auto"/>
                <w:spacing w:val="-3"/>
                <w:sz w:val="21"/>
                <w:szCs w:val="21"/>
                <w:lang w:bidi="ar"/>
              </w:rPr>
            </w:pPr>
            <w:r>
              <w:rPr>
                <w:rFonts w:hint="eastAsia" w:ascii="宋体" w:hAnsi="宋体" w:eastAsia="宋体" w:cs="宋体"/>
                <w:b/>
                <w:bCs/>
                <w:color w:val="auto"/>
                <w:spacing w:val="6"/>
                <w:sz w:val="21"/>
                <w:szCs w:val="21"/>
                <w:lang w:bidi="ar"/>
              </w:rPr>
              <w:t xml:space="preserve">施工质量保障措施</w:t>
            </w:r>
            <w:r>
              <w:rPr>
                <w:rFonts w:hint="eastAsia" w:ascii="宋体" w:hAnsi="宋体" w:eastAsia="宋体" w:cs="宋体"/>
                <w:b/>
                <w:bCs/>
                <w:color w:val="auto"/>
                <w:spacing w:val="-3"/>
                <w:sz w:val="21"/>
                <w:szCs w:val="21"/>
                <w:lang w:val="en-US" w:eastAsia="zh-CN" w:bidi="ar"/>
              </w:rPr>
              <w:t xml:space="preserve">4</w:t>
            </w:r>
            <w:r>
              <w:rPr>
                <w:rFonts w:hint="eastAsia" w:ascii="宋体" w:hAnsi="宋体" w:eastAsia="宋体" w:cs="宋体"/>
                <w:b/>
                <w:bCs/>
                <w:color w:val="auto"/>
                <w:spacing w:val="-3"/>
                <w:sz w:val="21"/>
                <w:szCs w:val="21"/>
                <w:lang w:bidi="ar"/>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供应商提供工程施工质量保证措施。</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保证措施可操作性强，质量控制措施明确，得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保证措施可操作性较强，质量控制措施基本明确，得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保证措施可操作性一般，质量控制措施不明确，得1分；</w:t>
            </w:r>
            <w:r/>
          </w:p>
          <w:p>
            <w:pPr>
              <w:pStyle w:val="933"/>
              <w:ind w:left="0" w:firstLine="0"/>
              <w:spacing w:before="65" w:beforeAutospacing="0" w:afterAutospacing="0" w:line="360" w:lineRule="auto"/>
              <w:widowControl/>
              <w:rPr>
                <w:rFonts w:hint="eastAsia" w:ascii="宋体" w:hAnsi="宋体" w:eastAsia="宋体" w:cs="宋体"/>
                <w:b/>
                <w:bCs/>
                <w:color w:val="auto"/>
                <w:spacing w:val="-3"/>
                <w:sz w:val="21"/>
                <w:szCs w:val="21"/>
                <w:lang w:val="en-US" w:eastAsia="zh-CN" w:bidi="ar"/>
              </w:rPr>
            </w:pPr>
            <w:r>
              <w:rPr>
                <w:rFonts w:hint="eastAsia" w:ascii="宋体" w:hAnsi="宋体" w:eastAsia="宋体" w:cs="宋体"/>
                <w:color w:val="auto"/>
                <w:sz w:val="21"/>
                <w:szCs w:val="21"/>
              </w:rPr>
              <w:t xml:space="preserve">未提供不得分。</w:t>
            </w:r>
            <w:r/>
          </w:p>
        </w:tc>
      </w:tr>
      <w:tr>
        <w:trPr>
          <w:jc w:val="center"/>
          <w:trHeight w:val="968"/>
        </w:trPr>
        <w:tc>
          <w:tcPr>
            <w:tcW w:w="1501"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256"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pacing w:val="-2"/>
                <w:sz w:val="21"/>
                <w:szCs w:val="21"/>
                <w:lang w:bidi="ar"/>
              </w:rPr>
            </w:pPr>
            <w:r>
              <w:rPr>
                <w:rFonts w:hint="eastAsia" w:ascii="宋体" w:hAnsi="宋体" w:eastAsia="宋体" w:cs="宋体"/>
                <w:b/>
                <w:color w:val="auto"/>
                <w:sz w:val="21"/>
                <w:szCs w:val="21"/>
              </w:rPr>
              <w:t xml:space="preserve">施工现场平面布置和临时设施置合理性</w:t>
            </w:r>
            <w:r>
              <w:rPr>
                <w:rFonts w:hint="eastAsia" w:ascii="宋体" w:hAnsi="宋体" w:eastAsia="宋体" w:cs="宋体"/>
                <w:b/>
                <w:bCs/>
                <w:color w:val="auto"/>
                <w:spacing w:val="-2"/>
                <w:sz w:val="21"/>
                <w:szCs w:val="21"/>
                <w:lang w:bidi="ar"/>
              </w:rPr>
              <w:t xml:space="preserve">4分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供应商针对本项目提供的施工现场布置图和临时设施设置的科学性、全面性、合理性、及针对性等。</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评委根据供应商针对本项目编制施工现场平面布置和临时设施布置方案：</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方案可操作性强，布置科学合理，得4分；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方案可操作性较强，布置较科学合理，得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方案可操作性一般，布置科学性一般，得1分；</w:t>
            </w:r>
            <w:r/>
          </w:p>
          <w:p>
            <w:pPr>
              <w:pStyle w:val="908"/>
              <w:ind w:left="0" w:firstLine="0"/>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rPr>
              <w:t xml:space="preserve">未提供不得分。</w:t>
            </w:r>
            <w:r/>
          </w:p>
        </w:tc>
      </w:tr>
    </w:tbl>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480"/>
        <w:jc w:val="left"/>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五、中标标准：</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评标委员会根据综合评分情况，按照评审得分由高到低顺序推荐 3 名以上中标候选供应商。评审得分相同的，按照最后报价由低到高的顺序推荐。评审得分且最后报价相同的，按照商务技术总分由高到低顺序推荐。</w:t>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pStyle w:val="897"/>
        <w:rPr>
          <w:rFonts w:hint="eastAsia"/>
          <w:color w:val="auto"/>
          <w:lang w:val="en-US" w:eastAsia="zh-CN"/>
        </w:rPr>
      </w:pPr>
      <w:r/>
      <w:bookmarkStart w:id="596" w:name="_Toc1413"/>
      <w:r>
        <w:rPr>
          <w:rFonts w:hint="eastAsia"/>
          <w:color w:val="auto"/>
          <w:lang w:val="en-US" w:eastAsia="zh-CN"/>
        </w:rPr>
        <w:t xml:space="preserve">第七章  磋商响应文件格式</w:t>
      </w:r>
      <w:bookmarkEnd w:id="596"/>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pStyle w:val="935"/>
        <w:rPr>
          <w:color w:val="auto"/>
        </w:rPr>
      </w:pPr>
      <w:r>
        <w:rPr>
          <w:color w:val="auto"/>
        </w:rPr>
      </w:r>
      <w:r/>
    </w:p>
    <w:p>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 xml:space="preserve">响应文件</w:t>
      </w:r>
      <w:r/>
    </w:p>
    <w:p>
      <w:pPr>
        <w:ind w:firstLine="643"/>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21"/>
          <w:szCs w:val="21"/>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21"/>
          <w:szCs w:val="21"/>
        </w:rPr>
        <w:t xml:space="preserve">响应文件目录</w:t>
      </w:r>
      <w:r/>
    </w:p>
    <w:p>
      <w:pPr>
        <w:jc w:val="center"/>
        <w:spacing w:line="440" w:lineRule="exact"/>
        <w:rPr>
          <w:rFonts w:hint="eastAsia" w:ascii="宋体" w:hAnsi="宋体" w:eastAsia="宋体" w:cs="Times New Roman"/>
          <w:b/>
          <w:bCs/>
          <w:color w:val="auto"/>
          <w:sz w:val="21"/>
          <w:szCs w:val="21"/>
        </w:rPr>
      </w:pPr>
      <w:r>
        <w:rPr>
          <w:rFonts w:hint="eastAsia" w:ascii="宋体" w:hAnsi="宋体" w:eastAsia="宋体" w:cs="Times New Roman"/>
          <w:b/>
          <w:bCs/>
          <w:color w:val="auto"/>
          <w:sz w:val="21"/>
          <w:szCs w:val="21"/>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九、</w:t>
      </w:r>
      <w:r>
        <w:rPr>
          <w:rFonts w:hint="eastAsia" w:ascii="宋体" w:hAnsi="宋体" w:eastAsia="宋体" w:cs="Times New Roman"/>
          <w:color w:val="auto"/>
          <w:sz w:val="21"/>
          <w:szCs w:val="21"/>
          <w:highlight w:val="none"/>
          <w:lang w:eastAsia="zh-CN"/>
        </w:rPr>
        <w:t xml:space="preserve">中小</w:t>
      </w:r>
      <w:r>
        <w:rPr>
          <w:rFonts w:hint="eastAsia" w:ascii="宋体" w:hAnsi="宋体" w:eastAsia="宋体" w:cs="Times New Roman"/>
          <w:color w:val="auto"/>
          <w:sz w:val="21"/>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三</w:t>
      </w:r>
      <w:r>
        <w:rPr>
          <w:rFonts w:hint="eastAsia" w:ascii="宋体" w:hAnsi="宋体" w:eastAsia="宋体" w:cs="Times New Roman"/>
          <w:color w:val="auto"/>
          <w:sz w:val="21"/>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十四、</w:t>
      </w:r>
      <w:r>
        <w:rPr>
          <w:rFonts w:hint="eastAsia" w:ascii="宋体" w:hAnsi="宋体" w:eastAsia="宋体" w:cs="Times New Roman"/>
          <w:color w:val="auto"/>
          <w:sz w:val="21"/>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十五、</w:t>
      </w:r>
      <w:r>
        <w:rPr>
          <w:rFonts w:hint="eastAsia" w:ascii="宋体" w:hAnsi="宋体" w:eastAsia="宋体" w:cs="Times New Roman"/>
          <w:i w:val="0"/>
          <w:iCs/>
          <w:color w:val="auto"/>
          <w:sz w:val="21"/>
          <w:szCs w:val="21"/>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六</w:t>
      </w:r>
      <w:r>
        <w:rPr>
          <w:rFonts w:hint="eastAsia" w:ascii="宋体" w:hAnsi="宋体" w:eastAsia="宋体" w:cs="Times New Roman"/>
          <w:color w:val="auto"/>
          <w:sz w:val="21"/>
          <w:szCs w:val="21"/>
          <w:highlight w:val="none"/>
        </w:rPr>
        <w:t xml:space="preserve">、</w:t>
      </w:r>
      <w:r>
        <w:rPr>
          <w:rFonts w:hint="eastAsia" w:ascii="宋体" w:hAnsi="宋体" w:eastAsia="宋体" w:cs="Times New Roman"/>
          <w:i w:val="0"/>
          <w:iCs/>
          <w:color w:val="auto"/>
          <w:sz w:val="21"/>
          <w:szCs w:val="21"/>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十七</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供应商</w:t>
      </w:r>
      <w:r>
        <w:rPr>
          <w:rFonts w:hint="eastAsia" w:ascii="宋体" w:hAnsi="宋体" w:eastAsia="宋体" w:cs="Times New Roman"/>
          <w:i w:val="0"/>
          <w:iCs/>
          <w:color w:val="auto"/>
          <w:sz w:val="21"/>
          <w:szCs w:val="21"/>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lang w:eastAsia="zh-CN"/>
        </w:rPr>
      </w:pPr>
      <w:r>
        <w:rPr>
          <w:rFonts w:hint="eastAsia" w:ascii="宋体" w:hAnsi="宋体" w:eastAsia="宋体" w:cs="Times New Roman"/>
          <w:i w:val="0"/>
          <w:iCs/>
          <w:color w:val="auto"/>
          <w:sz w:val="21"/>
          <w:szCs w:val="21"/>
          <w:highlight w:val="none"/>
          <w:u w:val="none"/>
          <w:lang w:eastAsia="zh-CN"/>
        </w:rPr>
        <w:t xml:space="preserve">十八、投标人承诺书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p>
    <w:p>
      <w:pPr>
        <w:rPr>
          <w:rFonts w:hint="eastAsia" w:ascii="宋体" w:hAnsi="宋体" w:eastAsia="宋体" w:cs="宋体"/>
          <w:b/>
          <w:bCs/>
          <w:i w:val="0"/>
          <w:iCs/>
          <w:color w:val="auto"/>
          <w:sz w:val="21"/>
          <w:szCs w:val="21"/>
          <w:u w:val="none"/>
        </w:rPr>
      </w:pPr>
      <w:r>
        <w:rPr>
          <w:rFonts w:hint="eastAsia" w:ascii="宋体" w:hAnsi="宋体" w:eastAsia="宋体" w:cs="宋体"/>
          <w:b/>
          <w:bCs/>
          <w:i w:val="0"/>
          <w:iCs/>
          <w:color w:val="auto"/>
          <w:sz w:val="21"/>
          <w:szCs w:val="21"/>
          <w:u w:val="none"/>
        </w:rPr>
        <w:t xml:space="preserve">一、法人或者其他组织的营业执照等证明文件，自然人的身份证明</w:t>
      </w:r>
      <w:r/>
    </w:p>
    <w:p>
      <w:pPr>
        <w:ind w:firstLine="480"/>
        <w:spacing w:line="440" w:lineRule="exact"/>
        <w:rPr>
          <w:rFonts w:ascii="宋体" w:hAnsi="宋体" w:eastAsia="宋体" w:cs="Times New Roman"/>
          <w:color w:val="auto"/>
          <w:sz w:val="21"/>
          <w:szCs w:val="21"/>
        </w:rPr>
      </w:pPr>
      <w:r>
        <w:rPr>
          <w:rFonts w:ascii="宋体" w:hAnsi="宋体" w:eastAsia="宋体" w:cs="Times New Roman"/>
          <w:color w:val="auto"/>
          <w:sz w:val="21"/>
          <w:szCs w:val="21"/>
        </w:rPr>
      </w:r>
      <w:r/>
    </w:p>
    <w:p>
      <w:pPr>
        <w:rPr>
          <w:rFonts w:hint="eastAsia" w:ascii="黑体" w:hAnsi="黑体" w:eastAsia="黑体" w:cs="Times New Roman"/>
          <w:i/>
          <w:color w:val="auto"/>
          <w:sz w:val="21"/>
          <w:szCs w:val="21"/>
          <w:u w:val="single"/>
        </w:rPr>
      </w:pPr>
      <w:r>
        <w:rPr>
          <w:rFonts w:hint="eastAsia" w:ascii="黑体" w:hAnsi="黑体" w:eastAsia="黑体" w:cs="Times New Roman"/>
          <w:i/>
          <w:color w:val="auto"/>
          <w:sz w:val="21"/>
          <w:szCs w:val="21"/>
          <w:u w:val="single"/>
        </w:rPr>
      </w:r>
      <w:r/>
    </w:p>
    <w:p>
      <w:pPr>
        <w:rPr>
          <w:rFonts w:hint="eastAsia" w:ascii="宋体" w:hAnsi="宋体" w:eastAsia="宋体" w:cs="宋体"/>
          <w:b/>
          <w:bCs/>
          <w:i w:val="0"/>
          <w:iCs/>
          <w:color w:val="auto"/>
          <w:sz w:val="21"/>
          <w:szCs w:val="21"/>
          <w:u w:val="none"/>
        </w:rPr>
      </w:pPr>
      <w:r>
        <w:rPr>
          <w:rFonts w:hint="eastAsia" w:ascii="黑体" w:hAnsi="黑体" w:eastAsia="黑体" w:cs="Times New Roman"/>
          <w:i/>
          <w:color w:val="auto"/>
          <w:sz w:val="21"/>
          <w:szCs w:val="21"/>
          <w:u w:val="single"/>
        </w:rPr>
        <w:br w:type="page" w:clear="all"/>
      </w:r>
      <w:r>
        <w:rPr>
          <w:rFonts w:hint="eastAsia" w:ascii="宋体" w:hAnsi="宋体" w:eastAsia="宋体" w:cs="宋体"/>
          <w:b/>
          <w:bCs/>
          <w:i w:val="0"/>
          <w:iCs/>
          <w:color w:val="auto"/>
          <w:sz w:val="21"/>
          <w:szCs w:val="21"/>
          <w:u w:val="non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1"/>
          <w:szCs w:val="21"/>
          <w:lang w:val="en-US" w:eastAsia="zh-CN" w:bidi="ar"/>
        </w:rPr>
        <w:suppressLineNumbers w:val="0"/>
      </w:pPr>
      <w:r>
        <w:rPr>
          <w:rFonts w:hint="eastAsia" w:ascii="宋体" w:hAnsi="宋体" w:eastAsia="宋体" w:cs="宋体"/>
          <w:b/>
          <w:bCs/>
          <w:color w:val="auto"/>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auto"/>
          <w:sz w:val="21"/>
          <w:szCs w:val="21"/>
          <w:u w:val="single"/>
          <w:lang w:val="en-US" w:eastAsia="zh-CN" w:bidi="ar"/>
        </w:rPr>
        <w:suppressLineNumbers w:val="0"/>
      </w:pPr>
      <w:r>
        <w:rPr>
          <w:rFonts w:hint="eastAsia" w:ascii="宋体" w:hAnsi="宋体" w:eastAsia="宋体" w:cs="宋体"/>
          <w:b/>
          <w:bCs/>
          <w:color w:val="auto"/>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u w:val="single"/>
          <w:lang w:val="en-US" w:eastAsia="zh-CN" w:bidi="ar"/>
        </w:rPr>
        <w:t xml:space="preserve">致：采购人名称</w:t>
      </w:r>
      <w:r>
        <w:rPr>
          <w:rFonts w:hint="eastAsia" w:ascii="宋体" w:hAnsi="宋体" w:eastAsia="宋体" w:cs="宋体"/>
          <w:color w:val="auto"/>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w:t>
      </w:r>
      <w:r>
        <w:rPr>
          <w:rFonts w:hint="eastAsia" w:ascii="宋体" w:hAnsi="宋体" w:eastAsia="宋体" w:cs="宋体"/>
          <w:color w:val="auto"/>
          <w:sz w:val="21"/>
          <w:szCs w:val="21"/>
          <w:u w:val="single"/>
          <w:lang w:val="en-US" w:eastAsia="zh-CN" w:bidi="ar"/>
        </w:rPr>
        <w:t xml:space="preserve">供应商名称</w:t>
      </w:r>
      <w:r>
        <w:rPr>
          <w:rFonts w:hint="eastAsia" w:ascii="宋体" w:hAnsi="宋体" w:eastAsia="宋体" w:cs="宋体"/>
          <w:color w:val="auto"/>
          <w:sz w:val="21"/>
          <w:szCs w:val="21"/>
          <w:lang w:val="en-US" w:eastAsia="zh-CN" w:bidi="ar"/>
        </w:rPr>
        <w:t xml:space="preserve">参加</w:t>
      </w:r>
      <w:r>
        <w:rPr>
          <w:rFonts w:hint="eastAsia" w:ascii="宋体" w:hAnsi="宋体" w:eastAsia="宋体" w:cs="宋体"/>
          <w:color w:val="auto"/>
          <w:sz w:val="21"/>
          <w:szCs w:val="21"/>
          <w:u w:val="single"/>
          <w:lang w:val="en-US" w:eastAsia="zh-CN" w:bidi="ar"/>
        </w:rPr>
        <w:t xml:space="preserve">项目名称</w:t>
      </w:r>
      <w:r>
        <w:rPr>
          <w:rFonts w:hint="eastAsia" w:ascii="宋体" w:hAnsi="宋体" w:eastAsia="宋体" w:cs="宋体"/>
          <w:color w:val="auto"/>
          <w:sz w:val="21"/>
          <w:szCs w:val="21"/>
          <w:lang w:val="en-US" w:eastAsia="zh-CN" w:bidi="ar"/>
        </w:rPr>
        <w:t xml:space="preserve">（项目编号：</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auto"/>
          <w:sz w:val="21"/>
          <w:szCs w:val="21"/>
          <w:lang w:val="en-US" w:eastAsia="zh-CN" w:bidi="ar"/>
        </w:rPr>
        <w:t xml:space="preserve">法定代表人或其委托代理人（</w:t>
      </w:r>
      <w:r>
        <w:rPr>
          <w:rFonts w:hint="eastAsia" w:ascii="宋体" w:hAnsi="宋体" w:eastAsia="宋体" w:cs="宋体"/>
          <w:color w:val="000000"/>
          <w:sz w:val="21"/>
          <w:szCs w:val="21"/>
          <w:lang w:val="en-US" w:eastAsia="zh-CN" w:bidi="ar"/>
        </w:rPr>
        <w:t xml:space="preserve">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spacing w:line="440" w:lineRule="exact"/>
        <w:rPr>
          <w:rFonts w:ascii="宋体" w:hAnsi="宋体" w:eastAsia="宋体" w:cs="Times New Roman"/>
          <w:bCs/>
          <w:i w:val="0"/>
          <w:iCs/>
          <w:sz w:val="21"/>
          <w:szCs w:val="21"/>
        </w:rPr>
      </w:pPr>
      <w:r>
        <w:rPr>
          <w:rFonts w:ascii="宋体" w:hAnsi="宋体" w:eastAsia="宋体" w:cs="Times New Roman"/>
          <w:bCs/>
          <w:i w:val="0"/>
          <w:iCs/>
          <w:sz w:val="21"/>
          <w:szCs w:val="21"/>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三、依法缴纳税收和社会保障资金的相关材料</w:t>
      </w:r>
      <w:r/>
    </w:p>
    <w:p>
      <w:pPr>
        <w:jc w:val="center"/>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u w:val="single"/>
          <w:lang w:val="en-US" w:eastAsia="zh-CN" w:bidi="ar"/>
        </w:rPr>
        <w:t xml:space="preserve">致：采购人名称</w:t>
      </w:r>
      <w:r>
        <w:rPr>
          <w:rFonts w:hint="eastAsia" w:ascii="宋体" w:hAnsi="宋体" w:eastAsia="宋体" w:cs="宋体"/>
          <w:color w:val="000000"/>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w:t>
      </w:r>
      <w:r>
        <w:rPr>
          <w:rFonts w:hint="eastAsia" w:ascii="宋体" w:hAnsi="宋体" w:eastAsia="宋体" w:cs="宋体"/>
          <w:color w:val="000000"/>
          <w:sz w:val="21"/>
          <w:szCs w:val="21"/>
          <w:u w:val="single"/>
          <w:lang w:val="en-US" w:eastAsia="zh-CN" w:bidi="ar"/>
        </w:rPr>
        <w:t xml:space="preserve">供应商名称</w:t>
      </w:r>
      <w:r>
        <w:rPr>
          <w:rFonts w:hint="eastAsia" w:ascii="宋体" w:hAnsi="宋体" w:eastAsia="宋体" w:cs="宋体"/>
          <w:color w:val="000000"/>
          <w:sz w:val="21"/>
          <w:szCs w:val="21"/>
          <w:lang w:val="en-US" w:eastAsia="zh-CN" w:bidi="ar"/>
        </w:rPr>
        <w:t xml:space="preserve">参加</w:t>
      </w:r>
      <w:r>
        <w:rPr>
          <w:rFonts w:hint="eastAsia" w:ascii="宋体" w:hAnsi="宋体" w:eastAsia="宋体" w:cs="宋体"/>
          <w:color w:val="000000"/>
          <w:sz w:val="21"/>
          <w:szCs w:val="21"/>
          <w:u w:val="single"/>
          <w:lang w:val="en-US" w:eastAsia="zh-CN" w:bidi="ar"/>
        </w:rPr>
        <w:t xml:space="preserve">项目名称</w:t>
      </w:r>
      <w:r>
        <w:rPr>
          <w:rFonts w:hint="eastAsia" w:ascii="宋体" w:hAnsi="宋体" w:eastAsia="宋体" w:cs="宋体"/>
          <w:color w:val="000000"/>
          <w:sz w:val="21"/>
          <w:szCs w:val="21"/>
          <w:lang w:val="en-US" w:eastAsia="zh-CN" w:bidi="ar"/>
        </w:rPr>
        <w:t xml:space="preserve">（项目编号：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92"/>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主要设备有：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主要专业技术能力有：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80"/>
        <w:keepLines w:val="0"/>
        <w:keepNext w:val="0"/>
        <w:pageBreakBefore w:val="0"/>
        <w:spacing w:line="360" w:lineRule="auto"/>
        <w:rPr>
          <w:rFonts w:hint="eastAsia" w:ascii="宋体" w:hAnsi="宋体" w:eastAsia="宋体" w:cs="Times New Roman"/>
          <w:bCs/>
          <w:i w:val="0"/>
          <w:iCs/>
          <w:sz w:val="21"/>
          <w:szCs w:val="21"/>
          <w:lang w:eastAsia="zh-CN"/>
        </w:rPr>
      </w:pPr>
      <w:r>
        <w:rPr>
          <w:rFonts w:hint="eastAsia" w:ascii="宋体" w:hAnsi="宋体" w:eastAsia="宋体" w:cs="Times New Roman"/>
          <w:bCs/>
          <w:i w:val="0"/>
          <w:iCs/>
          <w:sz w:val="21"/>
          <w:szCs w:val="21"/>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w:t>
      </w:r>
      <w:r>
        <w:rPr>
          <w:rFonts w:hint="eastAsia" w:ascii="宋体" w:hAnsi="宋体" w:eastAsia="宋体" w:cs="宋体"/>
          <w:color w:val="000000"/>
          <w:sz w:val="21"/>
          <w:szCs w:val="21"/>
          <w:lang w:val="en-US" w:eastAsia="zh-CN" w:bidi="ar"/>
        </w:rPr>
        <w:t xml:space="preserve">盖章</w:t>
      </w:r>
      <w:r>
        <w:rPr>
          <w:rFonts w:hint="eastAsia" w:ascii="宋体" w:hAnsi="宋体" w:eastAsia="宋体" w:cs="宋体"/>
          <w:sz w:val="21"/>
          <w:szCs w:val="21"/>
        </w:rPr>
        <w:t xml:space="preserve">）</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0"/>
        <w:jc w:val="both"/>
        <w:widowControl w:val="off"/>
        <w:rPr>
          <w:rFonts w:hint="eastAsia" w:ascii="Times New Roman" w:hAnsi="Times New Roman" w:eastAsia="宋体" w:cs="Times New Roman"/>
          <w:i w:val="0"/>
          <w:iCs/>
          <w:sz w:val="21"/>
          <w:szCs w:val="21"/>
          <w:lang w:val="en-US" w:eastAsia="zh-CN" w:bidi="ar-SA"/>
        </w:rPr>
      </w:pPr>
      <w:r>
        <w:rPr>
          <w:rFonts w:hint="eastAsia" w:ascii="Times New Roman" w:hAnsi="Times New Roman" w:eastAsia="宋体" w:cs="Times New Roman"/>
          <w:i w:val="0"/>
          <w:iCs/>
          <w:sz w:val="21"/>
          <w:szCs w:val="21"/>
          <w:lang w:val="en-US" w:eastAsia="zh-CN" w:bidi="ar-SA"/>
        </w:rPr>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五、参加政府采购活动前 3 年内在经营活动中没有重大违法记录的书面声明</w:t>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t xml:space="preserve">声  明</w:t>
      </w:r>
      <w:r/>
    </w:p>
    <w:p>
      <w:pPr>
        <w:keepLines w:val="0"/>
        <w:keepNext w:val="0"/>
        <w:pageBreakBefore w:val="0"/>
        <w:spacing w:line="360" w:lineRule="auto"/>
        <w:widowControl w:val="off"/>
        <w:rPr>
          <w:rFonts w:hint="eastAsia" w:ascii="宋体" w:hAnsi="宋体" w:eastAsia="宋体" w:cs="Times New Roman"/>
          <w:bCs/>
          <w:i w:val="0"/>
          <w:iCs/>
          <w:sz w:val="21"/>
          <w:szCs w:val="21"/>
        </w:rPr>
      </w:pPr>
      <w:r>
        <w:rPr>
          <w:rFonts w:hint="eastAsia" w:ascii="宋体" w:hAnsi="宋体" w:eastAsia="宋体" w:cs="Times New Roman"/>
          <w:b/>
          <w:bCs/>
          <w:i w:val="0"/>
          <w:iCs/>
          <w:sz w:val="21"/>
          <w:szCs w:val="21"/>
        </w:rPr>
        <w:t xml:space="preserve">    </w:t>
      </w:r>
      <w:r>
        <w:rPr>
          <w:rFonts w:hint="eastAsia" w:ascii="宋体" w:hAnsi="宋体" w:eastAsia="宋体" w:cs="Times New Roman"/>
          <w:bCs/>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ind w:firstLine="40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：（单位全称）</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签字或盖章</w:t>
      </w:r>
      <w:r>
        <w:rPr>
          <w:rFonts w:hint="eastAsia" w:ascii="宋体" w:hAnsi="宋体" w:eastAsia="宋体" w:cs="宋体"/>
          <w:sz w:val="21"/>
          <w:szCs w:val="21"/>
        </w:rPr>
        <w:t xml:space="preserve">）</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六、特定资格要求的证明文件</w:t>
      </w:r>
      <w:r/>
    </w:p>
    <w:p>
      <w:pPr>
        <w:spacing w:line="460" w:lineRule="exact"/>
        <w:rPr>
          <w:rFonts w:hint="eastAsia" w:ascii="宋体" w:hAnsi="宋体" w:eastAsia="宋体" w:cs="Times New Roman"/>
          <w:bCs/>
          <w:i w:val="0"/>
          <w:iCs/>
          <w:sz w:val="21"/>
          <w:szCs w:val="21"/>
        </w:rPr>
      </w:pPr>
      <w:r>
        <w:rPr>
          <w:rFonts w:hint="eastAsia" w:ascii="宋体" w:hAnsi="宋体" w:eastAsia="宋体" w:cs="Times New Roman"/>
          <w:i w:val="0"/>
          <w:iCs/>
          <w:sz w:val="21"/>
          <w:szCs w:val="21"/>
        </w:rPr>
        <w:t xml:space="preserve">如果本项目申请人的特定资格要求中要求提供的，必须提供。</w:t>
      </w:r>
      <w:r/>
    </w:p>
    <w:p>
      <w:pPr>
        <w:spacing w:line="460" w:lineRule="exact"/>
        <w:rPr>
          <w:rFonts w:hint="eastAsia" w:ascii="宋体" w:hAnsi="宋体" w:eastAsia="宋体" w:cs="Times New Roman"/>
          <w:bCs/>
          <w:sz w:val="21"/>
          <w:szCs w:val="21"/>
        </w:rPr>
      </w:pPr>
      <w:r>
        <w:rPr>
          <w:rFonts w:hint="eastAsia" w:ascii="宋体" w:hAnsi="宋体" w:eastAsia="宋体" w:cs="Times New Roman"/>
          <w:bCs/>
          <w:sz w:val="21"/>
          <w:szCs w:val="21"/>
        </w:rPr>
      </w:r>
      <w:r/>
    </w:p>
    <w:p>
      <w:pPr>
        <w:jc w:val="center"/>
        <w:rPr>
          <w:rFonts w:hint="eastAsia" w:ascii="宋体" w:hAnsi="宋体" w:eastAsia="宋体" w:cs="宋体"/>
          <w:b/>
          <w:bCs/>
          <w:i w:val="0"/>
          <w:iCs/>
          <w:sz w:val="21"/>
          <w:szCs w:val="21"/>
          <w:u w:val="none"/>
        </w:rPr>
      </w:pPr>
      <w:r>
        <w:rPr>
          <w:rFonts w:hint="eastAsia" w:ascii="宋体" w:hAnsi="宋体" w:eastAsia="宋体" w:cs="Times New Roman"/>
          <w:bCs/>
          <w:sz w:val="21"/>
          <w:szCs w:val="21"/>
        </w:rPr>
        <w:br w:type="page" w:clear="all"/>
      </w:r>
      <w:r>
        <w:rPr>
          <w:rFonts w:hint="eastAsia" w:ascii="宋体" w:hAnsi="宋体" w:eastAsia="宋体" w:cs="宋体"/>
          <w:b/>
          <w:bCs/>
          <w:i w:val="0"/>
          <w:iCs/>
          <w:sz w:val="21"/>
          <w:szCs w:val="21"/>
          <w:u w:val="non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本授权书声明：____________（供应商名称）授权________________（被授权人的姓名）为我方就</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u w:val="single"/>
          <w:lang w:val="en-US" w:eastAsia="zh-CN"/>
        </w:rPr>
        <w:t xml:space="preserve">    </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被授权人身份证号码：</w:t>
      </w:r>
      <w:r>
        <w:rPr>
          <w:rFonts w:hint="eastAsia" w:ascii="Times New Roman" w:hAnsi="Times New Roman" w:eastAsia="宋体" w:cs="Times New Roman"/>
          <w:sz w:val="21"/>
          <w:szCs w:val="21"/>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被授权人联系电话：（手机）</w:t>
      </w:r>
      <w:r>
        <w:rPr>
          <w:rFonts w:hint="eastAsia" w:ascii="Times New Roman" w:hAnsi="Times New Roman" w:eastAsia="宋体" w:cs="Times New Roman"/>
          <w:sz w:val="21"/>
          <w:szCs w:val="21"/>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授权单位名称：</w:t>
      </w:r>
      <w:r>
        <w:rPr>
          <w:rFonts w:hint="eastAsia" w:ascii="Times New Roman" w:hAnsi="Times New Roman" w:eastAsia="宋体" w:cs="Times New Roman"/>
          <w:sz w:val="21"/>
          <w:szCs w:val="21"/>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单位地址：</w:t>
      </w:r>
      <w:r>
        <w:rPr>
          <w:rFonts w:hint="eastAsia" w:ascii="Times New Roman" w:hAnsi="Times New Roman" w:eastAsia="宋体" w:cs="Times New Roman"/>
          <w:sz w:val="21"/>
          <w:szCs w:val="21"/>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日期：</w:t>
      </w:r>
      <w:bookmarkStart w:id="597" w:name="_Hlt26955070"/>
      <w:r/>
      <w:bookmarkEnd w:id="597"/>
      <w:r/>
      <w:bookmarkStart w:id="598" w:name="_格式3__银行出具的资信证明"/>
      <w:r/>
      <w:bookmarkEnd w:id="598"/>
      <w:r/>
      <w:bookmarkStart w:id="599" w:name="_Hlt26671380"/>
      <w:r/>
      <w:bookmarkEnd w:id="599"/>
      <w:r>
        <w:rPr>
          <w:rFonts w:hint="eastAsia" w:ascii="Times New Roman" w:hAnsi="Times New Roman" w:eastAsia="宋体" w:cs="Times New Roman"/>
          <w:sz w:val="21"/>
          <w:szCs w:val="21"/>
          <w:u w:val="single"/>
        </w:rPr>
        <w:t xml:space="preserve">                                         </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八、磋商响应函</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致：</w:t>
      </w:r>
      <w:r>
        <w:rPr>
          <w:rFonts w:hint="eastAsia" w:ascii="宋体" w:hAnsi="宋体" w:eastAsia="宋体" w:cs="Times New Roman"/>
          <w:sz w:val="21"/>
          <w:szCs w:val="21"/>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(一)根据已收到的采购编号为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元(大写)</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的总价，按磋商文件的要求承包本次采购范围内的全部工程，并承担相关的责任。</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(三)我单位保证在收到贵单位发出的书面开工令后立即开工，并在</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日历天内竣工。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(四)我单位保证本工程质量达到</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(五)我单位保证在成交后派出项目负责人</w:t>
      </w:r>
      <w:r>
        <w:rPr>
          <w:rFonts w:hint="eastAsia" w:ascii="宋体" w:hAnsi="宋体" w:eastAsia="宋体" w:cs="Times New Roman"/>
          <w:sz w:val="21"/>
          <w:szCs w:val="21"/>
          <w:u w:val="single"/>
        </w:rPr>
        <w:t xml:space="preserve">   (姓名)   </w:t>
      </w:r>
      <w:r>
        <w:rPr>
          <w:rFonts w:hint="eastAsia" w:ascii="宋体" w:hAnsi="宋体" w:eastAsia="宋体" w:cs="Times New Roman"/>
          <w:sz w:val="21"/>
          <w:szCs w:val="21"/>
        </w:rPr>
        <w:t xml:space="preserve">同志(身份证号：</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)全面负责本工程的施工。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(六)贵单位所发出的磋商文件、成交通知书和本响应文件将构成约束我们双方的合同。</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磋商供应商：</w:t>
      </w:r>
      <w:r>
        <w:rPr>
          <w:rFonts w:hint="eastAsia" w:ascii="宋体" w:hAnsi="宋体" w:eastAsia="宋体" w:cs="Times New Roman"/>
          <w:sz w:val="21"/>
          <w:szCs w:val="21"/>
          <w:u w:val="single"/>
        </w:rPr>
        <w:t xml:space="preserve">(签章)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单位地址：</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邮政编码：</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法定代表人或委托代理人(签字或盖章)：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电话：</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传真：</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开户银行名称：</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银行帐号：</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开户行地址：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日期：    年    月    日</w:t>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lang w:val="en-US" w:eastAsia="zh-CN"/>
        </w:rPr>
        <w:t xml:space="preserve">九、</w:t>
      </w:r>
      <w:r>
        <w:rPr>
          <w:rFonts w:hint="eastAsia" w:ascii="宋体" w:hAnsi="宋体" w:eastAsia="宋体" w:cs="宋体"/>
          <w:b/>
          <w:bCs/>
          <w:i w:val="0"/>
          <w:iCs/>
          <w:sz w:val="21"/>
          <w:szCs w:val="21"/>
          <w:u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本公司郑重声明，根据《政府采购促进中小企业发展管理办法》(财库[2020]46号)的规定，本公司参加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（项目名称）</w:t>
      </w:r>
      <w:r>
        <w:rPr>
          <w:rFonts w:hint="eastAsia" w:ascii="宋体" w:hAnsi="宋体" w:eastAsia="宋体" w:cs="Times New Roman"/>
          <w:sz w:val="21"/>
          <w:szCs w:val="21"/>
        </w:rPr>
        <w:t xml:space="preserve">采购活动，</w:t>
      </w:r>
      <w:r>
        <w:rPr>
          <w:rFonts w:hint="eastAsia" w:ascii="宋体" w:hAnsi="宋体" w:eastAsia="宋体" w:cs="Times New Roman"/>
          <w:sz w:val="21"/>
          <w:szCs w:val="21"/>
          <w:lang w:eastAsia="zh-CN"/>
        </w:rPr>
        <w:t xml:space="preserve">工程的施工单位</w:t>
      </w:r>
      <w:r>
        <w:rPr>
          <w:rFonts w:hint="eastAsia" w:ascii="宋体" w:hAnsi="宋体" w:eastAsia="宋体" w:cs="Times New Roman"/>
          <w:sz w:val="21"/>
          <w:szCs w:val="21"/>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行业；承接企业为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w:t>
      </w:r>
      <w:r>
        <w:rPr>
          <w:rFonts w:hint="eastAsia" w:ascii="宋体" w:hAnsi="宋体" w:eastAsia="宋体" w:cs="Times New Roman"/>
          <w:sz w:val="21"/>
          <w:szCs w:val="21"/>
          <w:vertAlign w:val="superscript"/>
        </w:rPr>
        <w:t xml:space="preserve">1</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（小型企业、微型企业）；</w:t>
      </w:r>
      <w:r/>
    </w:p>
    <w:p>
      <w:pPr>
        <w:ind w:firstLine="360"/>
        <w:keepLines w:val="0"/>
        <w:keepNext w:val="0"/>
        <w:pageBreakBefore w:val="0"/>
        <w:spacing w:line="560" w:lineRule="exact"/>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p>
    <w:p>
      <w:pPr>
        <w:ind w:firstLine="36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60"/>
        <w:keepLines w:val="0"/>
        <w:keepNext w:val="0"/>
        <w:pageBreakBefore w:val="0"/>
        <w:spacing w:line="560" w:lineRule="exact"/>
        <w:widowControl w:val="off"/>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本企业对上述声明内容的真实性负责。如有虚假，将依法承担相应责任</w:t>
      </w:r>
      <w:r>
        <w:rPr>
          <w:rFonts w:hint="eastAsia" w:ascii="宋体" w:hAnsi="宋体" w:eastAsia="宋体" w:cs="Times New Roman"/>
          <w:sz w:val="21"/>
          <w:szCs w:val="21"/>
          <w:lang w:eastAsia="zh-CN"/>
        </w:rPr>
        <w:t xml:space="preserve">。</w:t>
      </w:r>
      <w:r/>
    </w:p>
    <w:p>
      <w:pPr>
        <w:ind w:right="72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r>
      <w:r/>
    </w:p>
    <w:p>
      <w:pPr>
        <w:ind w:right="180" w:firstLine="360"/>
        <w:jc w:val="right"/>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right="480" w:firstLine="540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ind w:firstLine="360"/>
        <w:spacing w:line="560" w:lineRule="exact"/>
        <w:rPr>
          <w:rFonts w:hint="eastAsia" w:ascii="华文新魏" w:hAnsi="宋体" w:eastAsia="华文新魏" w:cs="Times New Roman"/>
          <w:sz w:val="21"/>
          <w:szCs w:val="21"/>
        </w:rPr>
      </w:pPr>
      <w:r>
        <w:rPr>
          <w:rFonts w:hint="eastAsia" w:ascii="华文新魏" w:hAnsi="宋体" w:eastAsia="华文新魏" w:cs="Times New Roman"/>
          <w:sz w:val="21"/>
          <w:szCs w:val="21"/>
        </w:rPr>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备注2：供应商如不提供此声明函，价格将不做相应扣除。</w:t>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宋体" w:hAnsi="宋体" w:eastAsia="宋体" w:cs="宋体"/>
          <w:b/>
          <w:bCs/>
          <w:i w:val="0"/>
          <w:iCs/>
          <w:sz w:val="21"/>
          <w:szCs w:val="21"/>
          <w:u w:val="none"/>
          <w:lang w:val="en-US" w:eastAsia="zh-CN"/>
        </w:rPr>
      </w:pPr>
      <w:r>
        <w:rPr>
          <w:rFonts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十、残疾人福利性单位声明函</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单位的</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项目由本单位提供全部服务。</w:t>
      </w:r>
      <w:r/>
    </w:p>
    <w:p>
      <w:pPr>
        <w:ind w:firstLine="480"/>
        <w:keepLines w:val="0"/>
        <w:keepNext w:val="0"/>
        <w:pageBreakBefore w:val="0"/>
        <w:spacing w:line="588" w:lineRule="exact"/>
        <w:widowControl w:val="off"/>
        <w:rPr>
          <w:rFonts w:ascii="宋体" w:hAnsi="宋体" w:eastAsia="宋体" w:cs="Times New Roman"/>
          <w:sz w:val="21"/>
          <w:szCs w:val="21"/>
        </w:rPr>
      </w:pPr>
      <w:r>
        <w:rPr>
          <w:rFonts w:hint="eastAsia" w:ascii="宋体" w:hAnsi="宋体" w:eastAsia="宋体" w:cs="宋体"/>
          <w:i w:val="0"/>
          <w:iCs w:val="0"/>
          <w:sz w:val="21"/>
          <w:szCs w:val="21"/>
          <w:highlight w:val="none"/>
        </w:rPr>
        <w:t xml:space="preserve">本单位对上述声明的真实性负责。如有虚假，将依法承担相应责任。</w:t>
      </w:r>
      <w:r/>
    </w:p>
    <w:p>
      <w:pPr>
        <w:ind w:firstLine="624"/>
        <w:keepLines w:val="0"/>
        <w:keepNext w:val="0"/>
        <w:pageBreakBefore w:val="0"/>
        <w:spacing w:line="588" w:lineRule="exact"/>
        <w:widowControl w:val="off"/>
        <w:rPr>
          <w:rFonts w:ascii="仿宋_GB2312" w:hAnsi="Times New Roman" w:eastAsia="仿宋_GB2312" w:cs="Times New Roman"/>
          <w:spacing w:val="6"/>
          <w:sz w:val="21"/>
          <w:szCs w:val="21"/>
        </w:rPr>
      </w:pPr>
      <w:r>
        <w:rPr>
          <w:rFonts w:ascii="仿宋_GB2312" w:hAnsi="Times New Roman" w:eastAsia="仿宋_GB2312" w:cs="Times New Roman"/>
          <w:spacing w:val="6"/>
          <w:sz w:val="21"/>
          <w:szCs w:val="21"/>
        </w:rPr>
      </w:r>
      <w:r/>
    </w:p>
    <w:p>
      <w:pPr>
        <w:ind w:right="1560" w:firstLine="624"/>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仿宋_GB2312" w:hAnsi="Times New Roman" w:eastAsia="仿宋_GB2312" w:cs="Times New Roman"/>
          <w:spacing w:val="6"/>
          <w:sz w:val="21"/>
          <w:szCs w:val="21"/>
        </w:rPr>
        <w:t xml:space="preserve">             </w:t>
      </w:r>
      <w:r>
        <w:rPr>
          <w:rFonts w:hint="eastAsia" w:ascii="宋体" w:hAnsi="宋体" w:eastAsia="宋体" w:cs="Times New Roman"/>
          <w:sz w:val="21"/>
          <w:szCs w:val="21"/>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宋体" w:hAnsi="宋体" w:eastAsia="宋体" w:cs="Times New Roman"/>
          <w:sz w:val="21"/>
          <w:szCs w:val="21"/>
        </w:rPr>
        <w:t xml:space="preserve">日  期：</w:t>
      </w:r>
      <w:r/>
    </w:p>
    <w:p>
      <w:pPr>
        <w:jc w:val="center"/>
        <w:keepLines w:val="0"/>
        <w:keepNext w:val="0"/>
        <w:pageBreakBefore w:val="0"/>
        <w:spacing w:line="560" w:lineRule="exact"/>
        <w:widowControl w:val="off"/>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color w:val="auto"/>
          <w:sz w:val="21"/>
          <w:szCs w:val="21"/>
        </w:rPr>
      </w:pPr>
      <w:r>
        <w:rPr>
          <w:rFonts w:hint="eastAsia" w:ascii="黑体" w:hAnsi="黑体" w:eastAsia="黑体" w:cs="Times New Roman"/>
          <w:b/>
          <w:color w:val="auto"/>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十一、磋商响应报价表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报价</w:t>
            </w:r>
            <w:r/>
          </w:p>
        </w:tc>
        <w:tc>
          <w:tcPr>
            <w:tcW w:w="7600" w:type="dxa"/>
            <w:vAlign w:val="center"/>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人民币（大写）：</w:t>
            </w:r>
            <w:r/>
          </w:p>
          <w:p>
            <w:pPr>
              <w:jc w:val="both"/>
              <w:spacing w:line="56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cantSplit/>
          <w:jc w:val="center"/>
          <w:trHeight w:val="1651"/>
        </w:trPr>
        <w:tc>
          <w:tcPr>
            <w:gridSpan w:val="2"/>
            <w:tcW w:w="9139" w:type="dxa"/>
            <w:vAlign w:val="center"/>
            <w:textDirection w:val="lrTb"/>
            <w:noWrap w:val="false"/>
          </w:tcPr>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质量标准：</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投标资质：      </w:t>
            </w:r>
            <w:r/>
          </w:p>
        </w:tc>
      </w:tr>
    </w:tbl>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eastAsia="zh-CN"/>
        </w:rPr>
        <w:t xml:space="preserve">供应商（公章）</w:t>
      </w:r>
      <w:r>
        <w:rPr>
          <w:rFonts w:hint="eastAsia" w:ascii="宋体" w:hAnsi="宋体" w:eastAsia="宋体" w:cs="宋体"/>
          <w:color w:val="auto"/>
          <w:sz w:val="21"/>
          <w:szCs w:val="21"/>
          <w:highlight w:val="none"/>
        </w:rPr>
        <w:t xml:space="preserve">：                  </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签名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center"/>
        <w:rPr>
          <w:rFonts w:hint="eastAsia" w:ascii="黑体" w:hAnsi="黑体" w:eastAsia="黑体" w:cs="Times New Roman"/>
          <w:b/>
          <w:color w:val="ff0000"/>
          <w:sz w:val="21"/>
          <w:szCs w:val="21"/>
        </w:rPr>
      </w:pPr>
      <w:r>
        <w:rPr>
          <w:rFonts w:hint="eastAsia" w:ascii="黑体" w:hAnsi="黑体" w:eastAsia="黑体" w:cs="Times New Roman"/>
          <w:b/>
          <w:color w:val="ff0000"/>
          <w:sz w:val="21"/>
          <w:szCs w:val="21"/>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注:①磋商报价应包括磋商文件所确定的采购范围的全部内容，但该</w:t>
      </w:r>
      <w:r>
        <w:rPr>
          <w:rFonts w:hint="eastAsia" w:ascii="宋体" w:hAnsi="宋体" w:eastAsia="宋体" w:cs="宋体"/>
          <w:b/>
          <w:bCs/>
          <w:color w:val="auto"/>
          <w:sz w:val="21"/>
          <w:szCs w:val="21"/>
          <w:highlight w:val="none"/>
        </w:rPr>
        <w:t xml:space="preserve">表报价非本次磋商的最后报价</w:t>
      </w:r>
      <w:r>
        <w:rPr>
          <w:rFonts w:hint="eastAsia" w:ascii="宋体" w:hAnsi="宋体" w:eastAsia="宋体" w:cs="宋体"/>
          <w:color w:val="auto"/>
          <w:sz w:val="21"/>
          <w:szCs w:val="21"/>
          <w:highlight w:val="none"/>
        </w:rPr>
        <w:t xml:space="preserve">。</w:t>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color w:val="ff0000"/>
          <w:sz w:val="21"/>
          <w:szCs w:val="21"/>
        </w:rPr>
        <w:br w:type="page" w:clear="all"/>
      </w:r>
      <w:r>
        <w:rPr>
          <w:rFonts w:hint="eastAsia" w:ascii="宋体" w:hAnsi="宋体" w:eastAsia="宋体" w:cs="宋体"/>
          <w:b/>
          <w:bCs/>
          <w:i w:val="0"/>
          <w:iCs/>
          <w:sz w:val="21"/>
          <w:szCs w:val="21"/>
          <w:u w:val="none"/>
          <w:lang w:val="en-US" w:eastAsia="zh-CN"/>
        </w:rPr>
        <w:t xml:space="preserve">十二、已标价的工程量清单</w:t>
      </w:r>
      <w:r/>
    </w:p>
    <w:p>
      <w:pPr>
        <w:rPr>
          <w:rFonts w:hint="eastAsia" w:ascii="黑体" w:hAnsi="黑体" w:eastAsia="黑体" w:cs="Times New Roman"/>
          <w:b/>
          <w:color w:val="auto"/>
          <w:sz w:val="21"/>
          <w:szCs w:val="21"/>
          <w:lang w:eastAsia="zh-CN"/>
        </w:rPr>
      </w:pPr>
      <w:r>
        <w:rPr>
          <w:rFonts w:hint="eastAsia" w:ascii="黑体" w:hAnsi="黑体" w:eastAsia="黑体" w:cs="Times New Roman"/>
          <w:b/>
          <w:color w:val="auto"/>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十三、技术文件</w:t>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t xml:space="preserve">技术方案</w:t>
      </w:r>
      <w:r/>
    </w:p>
    <w:p>
      <w:pPr>
        <w:jc w:val="center"/>
        <w:spacing w:line="460" w:lineRule="exact"/>
        <w:rPr>
          <w:rFonts w:hint="eastAsia" w:ascii="宋体" w:hAnsi="宋体" w:eastAsia="宋体" w:cs="Times New Roman"/>
          <w:bCs/>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eastAsia="zh-CN"/>
        </w:rPr>
        <w:t xml:space="preserve">供应商</w:t>
      </w:r>
      <w:r>
        <w:rPr>
          <w:rFonts w:hint="eastAsia" w:ascii="宋体" w:hAnsi="宋体" w:eastAsia="宋体" w:cs="宋体"/>
          <w:b/>
          <w:sz w:val="21"/>
          <w:szCs w:val="21"/>
        </w:rPr>
        <w:t xml:space="preserve">按“项目需求”等内容要求自行填写，格式自定）</w:t>
      </w:r>
      <w:r/>
    </w:p>
    <w:p>
      <w:pPr>
        <w:rPr>
          <w:rFonts w:ascii="宋体" w:hAnsi="宋体" w:eastAsia="宋体" w:cs="Times New Roman"/>
          <w:sz w:val="21"/>
          <w:szCs w:val="21"/>
        </w:rPr>
      </w:pPr>
      <w:r>
        <w:rPr>
          <w:rFonts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十四、商务要求响应及偏离表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bookmarkStart w:id="600" w:name="_Hlt26782999"/>
            <w:r/>
            <w:bookmarkEnd w:id="600"/>
            <w:r/>
            <w:bookmarkStart w:id="601" w:name="_Hlt26609391"/>
            <w:r/>
            <w:bookmarkEnd w:id="601"/>
            <w:r/>
            <w:bookmarkStart w:id="602" w:name="_Hlt26671343"/>
            <w:r/>
            <w:bookmarkEnd w:id="602"/>
            <w:r/>
            <w:bookmarkStart w:id="603" w:name="_Hlt26955064"/>
            <w:r/>
            <w:bookmarkEnd w:id="603"/>
            <w:r/>
            <w:bookmarkStart w:id="604" w:name="_Hlt26580838"/>
            <w:r/>
            <w:bookmarkEnd w:id="604"/>
            <w:r/>
            <w:bookmarkStart w:id="605" w:name="_Hlt26955056"/>
            <w:r/>
            <w:bookmarkEnd w:id="605"/>
            <w:r/>
            <w:bookmarkStart w:id="606" w:name="_Hlt26671372"/>
            <w:r/>
            <w:bookmarkEnd w:id="606"/>
            <w:r/>
            <w:bookmarkStart w:id="607" w:name="_Hlt24879081"/>
            <w:r/>
            <w:bookmarkEnd w:id="607"/>
            <w:r>
              <w:rPr>
                <w:rFonts w:hint="eastAsia" w:ascii="宋体" w:hAnsi="宋体" w:eastAsia="宋体" w:cs="Times New Roman"/>
                <w:sz w:val="21"/>
                <w:szCs w:val="21"/>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证明</w:t>
            </w:r>
            <w:r/>
          </w:p>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ascii="宋体" w:hAnsi="宋体" w:eastAsia="宋体" w:cs="Times New Roman"/>
                <w:sz w:val="21"/>
                <w:szCs w:val="21"/>
              </w:rPr>
              <w:t xml:space="preserve">……</w:t>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bl>
    <w:p>
      <w:pPr>
        <w:rPr>
          <w:rFonts w:hint="eastAsia" w:ascii="宋体" w:hAnsi="宋体" w:eastAsia="宋体" w:cs="Times New Roman"/>
          <w:sz w:val="21"/>
          <w:szCs w:val="21"/>
        </w:rPr>
      </w:pPr>
      <w:r>
        <w:rPr>
          <w:rFonts w:hint="eastAsia" w:ascii="宋体" w:hAnsi="宋体" w:eastAsia="宋体" w:cs="Times New Roman"/>
          <w:sz w:val="21"/>
          <w:szCs w:val="21"/>
        </w:rPr>
        <w:t xml:space="preserve">注： 行数不够，可自行添加。</w:t>
      </w:r>
      <w:r/>
    </w:p>
    <w:p>
      <w:pPr>
        <w:spacing w:line="480" w:lineRule="auto"/>
        <w:rPr>
          <w:rFonts w:hint="eastAsia" w:ascii="宋体" w:hAnsi="宋体" w:eastAsia="宋体" w:cs="Times New Roman"/>
          <w:sz w:val="21"/>
          <w:szCs w:val="21"/>
        </w:rPr>
      </w:pPr>
      <w:r>
        <w:rPr>
          <w:rFonts w:hint="eastAsia" w:ascii="宋体" w:hAnsi="宋体" w:eastAsia="宋体" w:cs="Times New Roman"/>
          <w:sz w:val="21"/>
          <w:szCs w:val="21"/>
        </w:rPr>
      </w:r>
      <w:r/>
    </w:p>
    <w:p>
      <w:pPr>
        <w:spacing w:line="480" w:lineRule="auto"/>
        <w:rPr>
          <w:rFonts w:hint="eastAsia" w:ascii="仿宋_GB2312" w:hAnsi="Arial" w:eastAsia="宋体" w:cs="Times New Roman"/>
          <w:sz w:val="21"/>
          <w:szCs w:val="21"/>
        </w:rPr>
      </w:pPr>
      <w:r>
        <w:rPr>
          <w:rFonts w:hint="eastAsia" w:ascii="仿宋_GB2312" w:hAnsi="Arial" w:eastAsia="宋体" w:cs="Times New Roman"/>
          <w:sz w:val="21"/>
          <w:szCs w:val="21"/>
        </w:rPr>
      </w:r>
      <w:r/>
    </w:p>
    <w:p>
      <w:pPr>
        <w:rPr>
          <w:rFonts w:hint="eastAsia" w:ascii="宋体" w:hAnsi="宋体" w:eastAsia="宋体" w:cs="Times New Roman"/>
          <w:sz w:val="21"/>
          <w:szCs w:val="21"/>
        </w:rPr>
      </w:pPr>
      <w:r/>
      <w:bookmarkStart w:id="608" w:name="_Toc462564146"/>
      <w:r/>
      <w:bookmarkEnd w:id="608"/>
      <w:r/>
      <w:bookmarkStart w:id="609" w:name="_Hlt26671374"/>
      <w:r/>
      <w:bookmarkEnd w:id="609"/>
      <w:r/>
      <w:bookmarkStart w:id="610" w:name="_Hlt26609389"/>
      <w:r/>
      <w:bookmarkEnd w:id="610"/>
      <w:r/>
      <w:bookmarkStart w:id="611" w:name="_Hlt26955066"/>
      <w:r/>
      <w:bookmarkEnd w:id="611"/>
      <w:r/>
      <w:r/>
    </w:p>
    <w:p>
      <w:pPr>
        <w:jc w:val="center"/>
        <w:rPr>
          <w:rFonts w:hint="eastAsia" w:ascii="黑体" w:hAnsi="黑体" w:eastAsia="黑体" w:cs="Times New Roman"/>
          <w:b/>
          <w:sz w:val="21"/>
          <w:szCs w:val="21"/>
        </w:rPr>
      </w:pPr>
      <w:r/>
      <w:bookmarkStart w:id="612" w:name="_格式2__法定代表人授权书"/>
      <w:r/>
      <w:bookmarkEnd w:id="612"/>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十五、企业类似业绩一览表</w:t>
      </w:r>
      <w:r/>
    </w:p>
    <w:tbl>
      <w:tblPr>
        <w:tblStyle w:val="90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1、投标人根据评标方法与评标标准的要求提供，并附相关证明资料；</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2、行数不够，自行添加。</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十六、项目管理及技术人员一览表</w:t>
      </w:r>
      <w:r/>
    </w:p>
    <w:tbl>
      <w:tblPr>
        <w:tblStyle w:val="907"/>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24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注：如</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成交，本项目团队人员必须按本表承诺人员参与实际操作，不得随意更换；</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十七、供应商认为需要提供的其他材料</w:t>
      </w:r>
      <w:r/>
    </w:p>
    <w:p>
      <w:pPr>
        <w:rPr>
          <w:rFonts w:hint="eastAsia" w:ascii="黑体" w:hAnsi="黑体" w:eastAsia="黑体" w:cs="Times New Roman"/>
          <w:b/>
          <w:sz w:val="21"/>
          <w:szCs w:val="21"/>
          <w:lang w:eastAsia="zh-CN"/>
        </w:rPr>
      </w:pPr>
      <w:r>
        <w:rPr>
          <w:rFonts w:hint="eastAsia" w:ascii="黑体" w:hAnsi="黑体" w:eastAsia="黑体" w:cs="Times New Roman"/>
          <w:b/>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十八、供应商承诺书</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left="100" w:right="110"/>
        <w:jc w:val="center"/>
        <w:spacing w:line="360" w:lineRule="auto"/>
        <w:rPr>
          <w:rFonts w:hint="eastAsia" w:ascii="宋体" w:hAnsi="宋体" w:eastAsia="宋体" w:cs="宋体"/>
          <w:i w:val="0"/>
          <w:iCs w:val="0"/>
          <w:sz w:val="21"/>
          <w:szCs w:val="21"/>
          <w:highlight w:val="none"/>
        </w:rPr>
      </w:pPr>
      <w:r>
        <w:rPr>
          <w:rFonts w:hint="eastAsia" w:ascii="宋体" w:hAnsi="宋体" w:eastAsia="宋体" w:cs="宋体"/>
          <w:b/>
          <w:bCs/>
          <w:i w:val="0"/>
          <w:iCs w:val="0"/>
          <w:sz w:val="21"/>
          <w:szCs w:val="21"/>
          <w:highlight w:val="none"/>
          <w:lang w:eastAsia="zh-CN"/>
        </w:rPr>
        <w:t xml:space="preserve">供应商</w:t>
      </w:r>
      <w:r>
        <w:rPr>
          <w:rFonts w:hint="eastAsia" w:ascii="宋体" w:hAnsi="宋体" w:eastAsia="宋体" w:cs="宋体"/>
          <w:b/>
          <w:bCs/>
          <w:i w:val="0"/>
          <w:iCs w:val="0"/>
          <w:sz w:val="21"/>
          <w:szCs w:val="21"/>
          <w:highlight w:val="none"/>
        </w:rPr>
        <w:t xml:space="preserve">承诺书－1</w:t>
      </w:r>
      <w:r/>
    </w:p>
    <w:p>
      <w:pPr>
        <w:ind w:left="63" w:right="63"/>
        <w:jc w:val="center"/>
        <w:spacing w:after="60"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（无建筑市场不良行为、无行贿犯罪记录、不出借挂靠资质、非资质动态监管不合格、项目经理在岗履职承诺等）</w:t>
      </w:r>
      <w:r/>
    </w:p>
    <w:p>
      <w:pPr>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rPr>
        <w:t xml:space="preserve">致：</w:t>
      </w:r>
      <w:r>
        <w:rPr>
          <w:rFonts w:hint="eastAsia" w:ascii="宋体" w:hAnsi="宋体" w:cs="宋体"/>
          <w:i w:val="0"/>
          <w:iCs w:val="0"/>
          <w:sz w:val="21"/>
          <w:szCs w:val="21"/>
          <w:highlight w:val="none"/>
          <w:lang w:val="en-US" w:eastAsia="zh-CN"/>
        </w:rPr>
        <w:t xml:space="preserve">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我公司参与贵单位项目的</w:t>
      </w:r>
      <w:r>
        <w:rPr>
          <w:rFonts w:hint="eastAsia" w:ascii="宋体" w:hAnsi="宋体" w:eastAsia="宋体" w:cs="宋体"/>
          <w:i w:val="0"/>
          <w:iCs w:val="0"/>
          <w:sz w:val="21"/>
          <w:szCs w:val="21"/>
          <w:highlight w:val="none"/>
          <w:lang w:eastAsia="zh-CN"/>
        </w:rPr>
        <w:t xml:space="preserve">采购</w:t>
      </w:r>
      <w:r>
        <w:rPr>
          <w:rFonts w:hint="eastAsia" w:ascii="宋体" w:hAnsi="宋体" w:eastAsia="宋体" w:cs="宋体"/>
          <w:i w:val="0"/>
          <w:iCs w:val="0"/>
          <w:sz w:val="21"/>
          <w:szCs w:val="21"/>
          <w:highlight w:val="none"/>
        </w:rPr>
        <w:t xml:space="preserve">工作，我单位郑重承诺：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1、我单位及我单位的项目负责人无建筑市场不良行为</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未被限制在采购项目所在地</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w:t>
      </w:r>
      <w:r/>
    </w:p>
    <w:p>
      <w:pPr>
        <w:ind w:left="120" w:right="99" w:firstLine="360"/>
        <w:spacing w:before="38"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2、我公司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、项目负责人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无行贿犯罪记录。</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3、我公司无借牌挂靠行为不出借挂靠资质；</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4、我单位本次所用资质在</w:t>
      </w:r>
      <w:r>
        <w:rPr>
          <w:rFonts w:hint="eastAsia" w:ascii="宋体" w:hAnsi="宋体" w:eastAsia="宋体" w:cs="宋体"/>
          <w:i w:val="0"/>
          <w:iCs w:val="0"/>
          <w:sz w:val="21"/>
          <w:szCs w:val="21"/>
          <w:highlight w:val="none"/>
          <w:lang w:eastAsia="zh-CN"/>
        </w:rPr>
        <w:t xml:space="preserve">投标有效期</w:t>
      </w:r>
      <w:r>
        <w:rPr>
          <w:rFonts w:hint="eastAsia" w:ascii="宋体" w:hAnsi="宋体" w:eastAsia="宋体" w:cs="宋体"/>
          <w:i w:val="0"/>
          <w:iCs w:val="0"/>
          <w:sz w:val="21"/>
          <w:szCs w:val="21"/>
          <w:highlight w:val="none"/>
        </w:rPr>
        <w:t xml:space="preserve">内为江苏省建筑</w:t>
      </w:r>
      <w:r>
        <w:rPr>
          <w:rFonts w:hint="eastAsia" w:ascii="宋体" w:hAnsi="宋体" w:eastAsia="宋体" w:cs="宋体"/>
          <w:i w:val="0"/>
          <w:iCs w:val="0"/>
          <w:sz w:val="21"/>
          <w:szCs w:val="21"/>
          <w:highlight w:val="none"/>
          <w:lang w:eastAsia="zh-CN"/>
        </w:rPr>
        <w:t xml:space="preserve">市场</w:t>
      </w:r>
      <w:r>
        <w:rPr>
          <w:rFonts w:hint="eastAsia" w:ascii="宋体" w:hAnsi="宋体" w:eastAsia="宋体" w:cs="宋体"/>
          <w:i w:val="0"/>
          <w:iCs w:val="0"/>
          <w:sz w:val="21"/>
          <w:szCs w:val="21"/>
          <w:highlight w:val="none"/>
        </w:rPr>
        <w:t xml:space="preserve">监管</w:t>
      </w:r>
      <w:r>
        <w:rPr>
          <w:rFonts w:hint="eastAsia" w:ascii="宋体" w:hAnsi="宋体" w:eastAsia="宋体" w:cs="宋体"/>
          <w:i w:val="0"/>
          <w:iCs w:val="0"/>
          <w:sz w:val="21"/>
          <w:szCs w:val="21"/>
          <w:highlight w:val="none"/>
          <w:lang w:eastAsia="zh-CN"/>
        </w:rPr>
        <w:t xml:space="preserve">与诚信</w:t>
      </w:r>
      <w:r>
        <w:rPr>
          <w:rFonts w:hint="eastAsia" w:ascii="宋体" w:hAnsi="宋体" w:eastAsia="宋体" w:cs="宋体"/>
          <w:i w:val="0"/>
          <w:iCs w:val="0"/>
          <w:sz w:val="21"/>
          <w:szCs w:val="21"/>
          <w:highlight w:val="none"/>
        </w:rPr>
        <w:t xml:space="preserve">信息</w:t>
      </w:r>
      <w:r>
        <w:rPr>
          <w:rFonts w:hint="eastAsia" w:ascii="宋体" w:hAnsi="宋体" w:eastAsia="宋体" w:cs="宋体"/>
          <w:i w:val="0"/>
          <w:iCs w:val="0"/>
          <w:sz w:val="21"/>
          <w:szCs w:val="21"/>
          <w:highlight w:val="none"/>
          <w:lang w:eastAsia="zh-CN"/>
        </w:rPr>
        <w:t xml:space="preserve">一体化</w:t>
      </w:r>
      <w:r>
        <w:rPr>
          <w:rFonts w:hint="eastAsia" w:ascii="宋体" w:hAnsi="宋体" w:eastAsia="宋体" w:cs="宋体"/>
          <w:i w:val="0"/>
          <w:iCs w:val="0"/>
          <w:sz w:val="21"/>
          <w:szCs w:val="21"/>
          <w:highlight w:val="none"/>
        </w:rPr>
        <w:t xml:space="preserve">平台 “动态监管不合格资质查询”合格企业。</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5、所报项目负责人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同志</w:t>
      </w:r>
      <w:r>
        <w:rPr>
          <w:rFonts w:hint="eastAsia" w:ascii="宋体" w:hAnsi="宋体" w:eastAsia="宋体" w:cs="宋体"/>
          <w:sz w:val="21"/>
          <w:szCs w:val="21"/>
        </w:rPr>
        <w:t xml:space="preserve">无在建工程</w:t>
      </w:r>
      <w:r>
        <w:rPr>
          <w:rFonts w:hint="eastAsia" w:ascii="宋体" w:hAnsi="宋体" w:eastAsia="宋体" w:cs="宋体"/>
          <w:sz w:val="21"/>
          <w:szCs w:val="21"/>
          <w:lang w:eastAsia="zh-CN"/>
        </w:rPr>
        <w:t xml:space="preserve">，</w:t>
      </w:r>
      <w:r>
        <w:rPr>
          <w:rFonts w:hint="eastAsia" w:ascii="宋体" w:hAnsi="宋体" w:eastAsia="宋体" w:cs="宋体"/>
          <w:i w:val="0"/>
          <w:iCs w:val="0"/>
          <w:sz w:val="21"/>
          <w:szCs w:val="21"/>
          <w:highlight w:val="none"/>
        </w:rPr>
        <w:t xml:space="preserve">在</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后不影响办理工程建设手续且工程施工期间在岗履职</w:t>
      </w:r>
      <w:r>
        <w:rPr>
          <w:rFonts w:hint="eastAsia" w:ascii="宋体" w:hAnsi="宋体" w:eastAsia="宋体" w:cs="宋体"/>
          <w:b/>
          <w:i w:val="0"/>
          <w:iCs w:val="0"/>
          <w:sz w:val="21"/>
          <w:szCs w:val="21"/>
          <w:highlight w:val="none"/>
        </w:rPr>
        <w:t xml:space="preserve">（自承诺之日起，项目经理具备在岗履职能力）；</w:t>
      </w:r>
      <w:r>
        <w:rPr>
          <w:rFonts w:hint="eastAsia" w:ascii="宋体" w:hAnsi="宋体" w:eastAsia="宋体" w:cs="宋体"/>
          <w:i w:val="0"/>
          <w:iCs w:val="0"/>
          <w:sz w:val="21"/>
          <w:szCs w:val="21"/>
          <w:highlight w:val="none"/>
        </w:rPr>
        <w:t xml:space="preserve">若我公司作出虚假承诺，则取消其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资格，依法进行行政处罚，并将其失信行为列入企业和项目总负责人诚信记录；</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6、全过程（含异议、投诉环节）出示的文件资料均是真实、有效的。综上，我单位承诺如有虚假，愿意无条件接受被取消预审（合格）资格、</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或</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（候选人）资格、合同解除及清除出场，一切损失由我单位自行承担，同时愿意接受相关处罚，特此承诺！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法定代表人：（签字或盖章）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委托代理人</w:t>
      </w:r>
      <w:r>
        <w:rPr>
          <w:rFonts w:hint="eastAsia" w:ascii="宋体" w:hAnsi="宋体" w:eastAsia="宋体" w:cs="宋体"/>
          <w:i w:val="0"/>
          <w:iCs w:val="0"/>
          <w:sz w:val="21"/>
          <w:szCs w:val="21"/>
          <w:highlight w:val="none"/>
        </w:rPr>
        <w:t xml:space="preserve">：（签字或盖章）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日期：</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年</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月</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日</w:t>
      </w:r>
      <w:r/>
    </w:p>
    <w:p>
      <w:pPr>
        <w:rPr>
          <w:rFonts w:hint="eastAsia" w:ascii="宋体" w:hAnsi="宋体" w:eastAsia="宋体" w:cs="宋体"/>
          <w:b/>
          <w:bCs/>
          <w:i w:val="0"/>
          <w:iCs w:val="0"/>
          <w:sz w:val="21"/>
          <w:szCs w:val="21"/>
          <w:highlight w:val="none"/>
          <w:lang w:eastAsia="zh-CN"/>
        </w:rPr>
      </w:pPr>
      <w:r/>
      <w:bookmarkStart w:id="613" w:name="_Toc10415"/>
      <w:r/>
      <w:bookmarkStart w:id="614" w:name="_Toc25013"/>
      <w:r/>
      <w:bookmarkStart w:id="615" w:name="_Toc17861"/>
      <w:r/>
      <w:bookmarkStart w:id="616" w:name="_Toc31385"/>
      <w:r/>
      <w:bookmarkStart w:id="617" w:name="_Toc24084"/>
      <w:r/>
      <w:bookmarkStart w:id="618" w:name="_Toc31615"/>
      <w:r/>
      <w:bookmarkStart w:id="619" w:name="_Toc24475"/>
      <w:r/>
      <w:bookmarkStart w:id="620" w:name="_Toc15751"/>
      <w:r/>
      <w:bookmarkStart w:id="621" w:name="_Toc4854"/>
      <w:r/>
      <w:bookmarkStart w:id="622" w:name="_Toc24521"/>
      <w:r>
        <w:rPr>
          <w:rFonts w:hint="eastAsia" w:ascii="宋体" w:hAnsi="宋体" w:eastAsia="宋体" w:cs="宋体"/>
          <w:b/>
          <w:bCs/>
          <w:i w:val="0"/>
          <w:iCs w:val="0"/>
          <w:sz w:val="21"/>
          <w:szCs w:val="21"/>
          <w:highlight w:val="none"/>
          <w:lang w:eastAsia="zh-CN"/>
        </w:rPr>
        <w:br w:type="page" w:clear="all"/>
      </w:r>
      <w:r/>
    </w:p>
    <w:p>
      <w:pPr>
        <w:ind w:left="100" w:right="110"/>
        <w:jc w:val="center"/>
        <w:spacing w:line="360" w:lineRule="auto"/>
        <w:rPr>
          <w:rFonts w:hint="eastAsia" w:ascii="宋体" w:hAnsi="宋体" w:eastAsia="宋体" w:cs="宋体"/>
          <w:b/>
          <w:bCs/>
          <w:i w:val="0"/>
          <w:iCs w:val="0"/>
          <w:sz w:val="21"/>
          <w:szCs w:val="21"/>
          <w:highlight w:val="none"/>
          <w:lang w:eastAsia="zh-CN"/>
        </w:rPr>
      </w:pPr>
      <w:r>
        <w:rPr>
          <w:rFonts w:hint="eastAsia" w:ascii="宋体" w:hAnsi="宋体" w:eastAsia="宋体" w:cs="宋体"/>
          <w:b/>
          <w:bCs/>
          <w:i w:val="0"/>
          <w:iCs w:val="0"/>
          <w:sz w:val="21"/>
          <w:szCs w:val="21"/>
          <w:highlight w:val="none"/>
          <w:lang w:eastAsia="zh-CN"/>
        </w:rPr>
        <w:t xml:space="preserve">供应商承诺书－2</w:t>
      </w:r>
      <w:bookmarkEnd w:id="613"/>
      <w:r/>
      <w:bookmarkEnd w:id="614"/>
      <w:r/>
      <w:bookmarkEnd w:id="615"/>
      <w:r/>
      <w:bookmarkEnd w:id="616"/>
      <w:r/>
      <w:bookmarkEnd w:id="617"/>
      <w:r/>
      <w:bookmarkEnd w:id="618"/>
      <w:r/>
      <w:bookmarkEnd w:id="619"/>
      <w:r/>
      <w:bookmarkEnd w:id="620"/>
      <w:r/>
      <w:bookmarkEnd w:id="621"/>
      <w:r/>
      <w:bookmarkEnd w:id="622"/>
      <w:r/>
      <w:r/>
    </w:p>
    <w:p>
      <w:pPr>
        <w:ind w:left="63" w:right="63"/>
        <w:jc w:val="center"/>
        <w:spacing w:before="211" w:after="60" w:line="360" w:lineRule="auto"/>
        <w:rPr>
          <w:rFonts w:hint="eastAsia" w:ascii="宋体" w:hAnsi="宋体" w:eastAsia="宋体" w:cs="宋体"/>
          <w:i w:val="0"/>
          <w:iCs w:val="0"/>
          <w:sz w:val="21"/>
          <w:szCs w:val="21"/>
          <w:highlight w:val="none"/>
        </w:rPr>
        <w:outlineLvl w:val="9"/>
      </w:pPr>
      <w:r/>
      <w:bookmarkStart w:id="623" w:name="_Toc17524"/>
      <w:r/>
      <w:bookmarkStart w:id="624" w:name="_Toc6191"/>
      <w:r/>
      <w:bookmarkStart w:id="625" w:name="_Toc10255"/>
      <w:r/>
      <w:bookmarkStart w:id="626" w:name="_Toc14913"/>
      <w:r/>
      <w:bookmarkStart w:id="627" w:name="_Toc2699"/>
      <w:r/>
      <w:bookmarkStart w:id="628" w:name="_Toc18256"/>
      <w:r/>
      <w:bookmarkStart w:id="629" w:name="_Toc27702"/>
      <w:r/>
      <w:bookmarkStart w:id="630" w:name="_Toc22816"/>
      <w:r/>
      <w:bookmarkStart w:id="631" w:name="_Toc683"/>
      <w:r/>
      <w:bookmarkStart w:id="632" w:name="_Toc32216"/>
      <w:r>
        <w:rPr>
          <w:rFonts w:hint="eastAsia" w:ascii="宋体" w:hAnsi="宋体" w:eastAsia="宋体" w:cs="宋体"/>
          <w:i w:val="0"/>
          <w:iCs w:val="0"/>
          <w:sz w:val="21"/>
          <w:szCs w:val="21"/>
          <w:highlight w:val="none"/>
        </w:rPr>
        <w:t xml:space="preserve">（企业非失信被执行人承诺书）</w:t>
      </w:r>
      <w:bookmarkEnd w:id="623"/>
      <w:r/>
      <w:bookmarkEnd w:id="624"/>
      <w:r/>
      <w:bookmarkEnd w:id="625"/>
      <w:r/>
      <w:bookmarkEnd w:id="626"/>
      <w:r/>
      <w:bookmarkEnd w:id="627"/>
      <w:r/>
      <w:bookmarkEnd w:id="628"/>
      <w:r/>
      <w:bookmarkEnd w:id="629"/>
      <w:r/>
      <w:bookmarkEnd w:id="630"/>
      <w:r/>
      <w:bookmarkEnd w:id="631"/>
      <w:r/>
      <w:bookmarkEnd w:id="632"/>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致</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（法定代表人）以</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（公司）法定代表人的资格，郑重承诺：本公司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及授权委托代表</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行为遵守法律法规规定，不在人民法院公布的失信被执行人名单中，愿意接受社会各界监督，一旦发现有虚假承诺行为，贵公司可立即终止我公司的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资格，并上报相关主管部门追究我公司责任，同时自愿接受苏信用办〔2018〕23号文中相关规定的处罚。</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主要内容如下：</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①实行资格预审的，在资格审查委员会进行资格审查时，正被列为失信被执行人的资格预审申请人的资格审查结果为不合格；</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②在评审阶段，</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正被列为失信被执行人的，</w:t>
      </w:r>
      <w:r>
        <w:rPr>
          <w:rFonts w:hint="eastAsia" w:ascii="宋体" w:hAnsi="宋体" w:eastAsia="宋体" w:cs="宋体"/>
          <w:i w:val="0"/>
          <w:iCs w:val="0"/>
          <w:sz w:val="21"/>
          <w:szCs w:val="21"/>
          <w:highlight w:val="none"/>
          <w:lang w:eastAsia="zh-CN"/>
        </w:rPr>
        <w:t xml:space="preserve">评标委员会</w:t>
      </w:r>
      <w:r>
        <w:rPr>
          <w:rFonts w:hint="eastAsia" w:ascii="宋体" w:hAnsi="宋体" w:eastAsia="宋体" w:cs="宋体"/>
          <w:i w:val="0"/>
          <w:iCs w:val="0"/>
          <w:sz w:val="21"/>
          <w:szCs w:val="21"/>
          <w:highlight w:val="none"/>
        </w:rPr>
        <w:t xml:space="preserve">不得</w:t>
      </w:r>
      <w:r>
        <w:rPr>
          <w:rFonts w:hint="eastAsia" w:ascii="宋体" w:hAnsi="宋体" w:eastAsia="宋体" w:cs="宋体"/>
          <w:i w:val="0"/>
          <w:iCs w:val="0"/>
          <w:sz w:val="21"/>
          <w:szCs w:val="21"/>
          <w:highlight w:val="none"/>
          <w:lang w:eastAsia="zh-CN"/>
        </w:rPr>
        <w:t xml:space="preserve">推</w:t>
      </w:r>
      <w:r>
        <w:rPr>
          <w:rFonts w:hint="eastAsia" w:ascii="宋体" w:hAnsi="宋体" w:eastAsia="宋体" w:cs="宋体"/>
          <w:i w:val="0"/>
          <w:iCs w:val="0"/>
          <w:sz w:val="21"/>
          <w:szCs w:val="21"/>
          <w:highlight w:val="none"/>
        </w:rPr>
        <w:t xml:space="preserve">荐该</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中标候选人</w:t>
      </w:r>
      <w:r>
        <w:rPr>
          <w:rFonts w:hint="eastAsia" w:ascii="宋体" w:hAnsi="宋体" w:eastAsia="宋体" w:cs="宋体"/>
          <w:i w:val="0"/>
          <w:iCs w:val="0"/>
          <w:sz w:val="21"/>
          <w:szCs w:val="21"/>
          <w:highlight w:val="none"/>
        </w:rPr>
        <w:t xml:space="preserve">；</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③在</w:t>
      </w:r>
      <w:r>
        <w:rPr>
          <w:rFonts w:hint="eastAsia" w:ascii="宋体" w:hAnsi="宋体" w:eastAsia="宋体" w:cs="宋体"/>
          <w:i w:val="0"/>
          <w:iCs w:val="0"/>
          <w:sz w:val="21"/>
          <w:szCs w:val="21"/>
          <w:highlight w:val="none"/>
          <w:lang w:eastAsia="zh-CN"/>
        </w:rPr>
        <w:t xml:space="preserve">中标结果</w:t>
      </w:r>
      <w:r>
        <w:rPr>
          <w:rFonts w:hint="eastAsia" w:ascii="宋体" w:hAnsi="宋体" w:eastAsia="宋体" w:cs="宋体"/>
          <w:i w:val="0"/>
          <w:iCs w:val="0"/>
          <w:sz w:val="21"/>
          <w:szCs w:val="21"/>
          <w:highlight w:val="none"/>
        </w:rPr>
        <w:t xml:space="preserve">公示至发出</w:t>
      </w:r>
      <w:r>
        <w:rPr>
          <w:rFonts w:hint="eastAsia" w:ascii="宋体" w:hAnsi="宋体" w:eastAsia="宋体" w:cs="宋体"/>
          <w:i w:val="0"/>
          <w:iCs w:val="0"/>
          <w:sz w:val="21"/>
          <w:szCs w:val="21"/>
          <w:highlight w:val="none"/>
          <w:lang w:eastAsia="zh-CN"/>
        </w:rPr>
        <w:t xml:space="preserve">中标通知书</w:t>
      </w:r>
      <w:r>
        <w:rPr>
          <w:rFonts w:hint="eastAsia" w:ascii="宋体" w:hAnsi="宋体" w:eastAsia="宋体" w:cs="宋体"/>
          <w:i w:val="0"/>
          <w:iCs w:val="0"/>
          <w:sz w:val="21"/>
          <w:szCs w:val="21"/>
          <w:highlight w:val="none"/>
        </w:rPr>
        <w:t xml:space="preserve">的期间，公示的</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正被列为失信被执行人的，采购人应当取消其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资格，并重新确定</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。采购人确定正被列为失信被执行人的</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结果无效；</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注：“人民法院公布的失信被执行人名单”查询信息以“</w:t>
      </w:r>
      <w:r>
        <w:rPr>
          <w:rFonts w:hint="eastAsia" w:ascii="宋体" w:hAnsi="宋体" w:eastAsia="宋体" w:cs="宋体"/>
          <w:b/>
          <w:bCs/>
          <w:i w:val="0"/>
          <w:iCs w:val="0"/>
          <w:sz w:val="21"/>
          <w:szCs w:val="21"/>
          <w:highlight w:val="none"/>
        </w:rPr>
        <w:t xml:space="preserve">信用中国</w:t>
      </w:r>
      <w:r>
        <w:rPr>
          <w:rFonts w:hint="eastAsia" w:ascii="宋体" w:hAnsi="宋体" w:eastAsia="宋体" w:cs="宋体"/>
          <w:i w:val="0"/>
          <w:iCs w:val="0"/>
          <w:sz w:val="21"/>
          <w:szCs w:val="21"/>
          <w:highlight w:val="none"/>
        </w:rPr>
        <w:t xml:space="preserve">（www.creditchina.gov.cn）”公布的信息为准。</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特此承诺！</w:t>
      </w:r>
      <w:r/>
    </w:p>
    <w:p>
      <w:pPr>
        <w:pStyle w:val="913"/>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法定代表人：（盖章或签字）</w:t>
      </w:r>
      <w:r/>
    </w:p>
    <w:p>
      <w:pPr>
        <w:pStyle w:val="1103"/>
        <w:ind w:firstLine="480"/>
        <w:spacing w:line="360" w:lineRule="auto"/>
        <w:rPr>
          <w:rFonts w:hint="eastAsia" w:ascii="宋体" w:hAnsi="宋体" w:eastAsia="宋体" w:cs="宋体"/>
          <w:sz w:val="21"/>
          <w:szCs w:val="21"/>
          <w:lang w:val="en-US" w:eastAsia="zh-CN" w:bidi="ar"/>
        </w:rPr>
      </w:pPr>
      <w:r>
        <w:rPr>
          <w:rFonts w:hint="eastAsia" w:ascii="宋体" w:hAnsi="宋体" w:eastAsia="宋体" w:cs="宋体"/>
          <w:i w:val="0"/>
          <w:iCs w:val="0"/>
          <w:sz w:val="21"/>
          <w:szCs w:val="21"/>
          <w:highlight w:val="none"/>
        </w:rPr>
        <w:t xml:space="preserve">日期：年  月</w:t>
      </w:r>
      <w:r>
        <w:rPr>
          <w:rFonts w:hint="eastAsia" w:ascii="宋体" w:hAnsi="宋体" w:eastAsia="宋体" w:cs="宋体"/>
          <w:i w:val="0"/>
          <w:iCs w:val="0"/>
          <w:sz w:val="21"/>
          <w:szCs w:val="21"/>
          <w:highlight w:val="none"/>
        </w:rPr>
        <w:tab/>
      </w:r>
      <w:r>
        <w:rPr>
          <w:rFonts w:hint="eastAsia" w:ascii="宋体" w:hAnsi="宋体" w:eastAsia="宋体" w:cs="宋体"/>
          <w:i w:val="0"/>
          <w:iCs w:val="0"/>
          <w:sz w:val="21"/>
          <w:szCs w:val="21"/>
          <w:highlight w:val="none"/>
        </w:rPr>
        <w:t xml:space="preserve">日</w:t>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仿宋">
    <w:panose1 w:val="02010609060101010101"/>
  </w:font>
  <w:font w:name="MS Mincho">
    <w:panose1 w:val="02020603050405090304"/>
  </w:font>
  <w:font w:name="Courier New">
    <w:panose1 w:val="02070309020205020404"/>
  </w:font>
  <w:font w:name="楷体_GB2312">
    <w:panose1 w:val="02010609060101010101"/>
  </w:font>
  <w:font w:name="Calibri">
    <w:panose1 w:val="020F0502020204030204"/>
  </w:font>
  <w:font w:name="黑体">
    <w:panose1 w:val="02010609060101010101"/>
  </w:font>
  <w:font w:name="幼圆">
    <w:panose1 w:val="02010509060101010101"/>
  </w:font>
  <w:font w:name="仿宋_GB2312">
    <w:panose1 w:val="02010609060101010101"/>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next w:val="90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97">
    <w:name w:val="Heading 1"/>
    <w:basedOn w:val="896"/>
    <w:next w:val="896"/>
    <w:link w:val="1119"/>
    <w:uiPriority w:val="0"/>
    <w:qFormat/>
    <w:pPr>
      <w:jc w:val="center"/>
      <w:keepLines/>
      <w:keepNext/>
      <w:spacing w:line="360" w:lineRule="auto"/>
      <w:outlineLvl w:val="0"/>
    </w:pPr>
    <w:rPr>
      <w:rFonts w:ascii="宋体" w:hAnsi="宋体" w:eastAsia="宋体" w:cs="宋体"/>
      <w:b/>
      <w:bCs/>
      <w:sz w:val="30"/>
      <w:szCs w:val="30"/>
    </w:rPr>
  </w:style>
  <w:style w:type="paragraph" w:styleId="898">
    <w:name w:val="Heading 2"/>
    <w:basedOn w:val="896"/>
    <w:next w:val="896"/>
    <w:uiPriority w:val="0"/>
    <w:qFormat/>
    <w:pPr>
      <w:keepLines/>
      <w:keepNext/>
      <w:spacing w:before="260" w:after="260" w:line="415" w:lineRule="auto"/>
      <w:outlineLvl w:val="1"/>
    </w:pPr>
    <w:rPr>
      <w:rFonts w:ascii="Arial" w:hAnsi="Arial" w:eastAsia="黑体"/>
      <w:b/>
      <w:bCs/>
      <w:sz w:val="32"/>
      <w:szCs w:val="32"/>
    </w:rPr>
  </w:style>
  <w:style w:type="paragraph" w:styleId="899">
    <w:name w:val="Heading 3"/>
    <w:basedOn w:val="896"/>
    <w:next w:val="896"/>
    <w:uiPriority w:val="99"/>
    <w:qFormat/>
    <w:pPr>
      <w:ind w:firstLine="137"/>
      <w:keepLines/>
      <w:keepNext/>
      <w:spacing w:before="20" w:after="20" w:line="415" w:lineRule="auto"/>
      <w:outlineLvl w:val="2"/>
    </w:pPr>
    <w:rPr>
      <w:rFonts w:hAnsi="黑体" w:eastAsia="黑体"/>
      <w:sz w:val="24"/>
      <w:szCs w:val="20"/>
    </w:rPr>
  </w:style>
  <w:style w:type="paragraph" w:styleId="900">
    <w:name w:val="Heading 4"/>
    <w:basedOn w:val="896"/>
    <w:next w:val="896"/>
    <w:link w:val="959"/>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60"/>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61"/>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63"/>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64"/>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customStyle="1">
    <w:name w:val="正文1"/>
    <w:basedOn w:val="909"/>
    <w:next w:val="896"/>
    <w:uiPriority w:val="0"/>
    <w:qFormat/>
    <w:pPr>
      <w:jc w:val="both"/>
    </w:pPr>
    <w:rPr>
      <w:rFonts w:hint="default" w:ascii="Calibri" w:hAnsi="Calibri" w:eastAsia="宋体" w:cs="宋体"/>
      <w:sz w:val="21"/>
      <w:szCs w:val="21"/>
      <w:lang w:val="en-US" w:eastAsia="zh-CN" w:bidi="ar-SA"/>
    </w:rPr>
  </w:style>
  <w:style w:type="paragraph" w:styleId="909" w:customStyle="1">
    <w:name w:val="正文缩进1"/>
    <w:basedOn w:val="896"/>
    <w:uiPriority w:val="0"/>
    <w:qFormat/>
    <w:pPr>
      <w:ind w:firstLine="420"/>
      <w:spacing w:line="360" w:lineRule="atLeast"/>
    </w:pPr>
    <w:rPr>
      <w:szCs w:val="20"/>
    </w:rPr>
  </w:style>
  <w:style w:type="paragraph" w:styleId="910">
    <w:name w:val="toc 7"/>
    <w:basedOn w:val="896"/>
    <w:next w:val="896"/>
    <w:uiPriority w:val="39"/>
    <w:unhideWhenUsed/>
    <w:qFormat/>
    <w:pPr>
      <w:ind w:left="1701" w:right="0" w:firstLine="0"/>
      <w:spacing w:after="57"/>
    </w:pPr>
  </w:style>
  <w:style w:type="paragraph" w:styleId="911">
    <w:name w:val="Normal Indent"/>
    <w:basedOn w:val="896"/>
    <w:uiPriority w:val="0"/>
    <w:qFormat/>
    <w:pPr>
      <w:ind w:firstLine="420"/>
    </w:pPr>
    <w:rPr>
      <w:szCs w:val="20"/>
    </w:rPr>
  </w:style>
  <w:style w:type="paragraph" w:styleId="912">
    <w:name w:val="Caption"/>
    <w:basedOn w:val="896"/>
    <w:next w:val="8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13">
    <w:name w:val="annotation text"/>
    <w:basedOn w:val="896"/>
    <w:uiPriority w:val="99"/>
    <w:semiHidden/>
    <w:unhideWhenUsed/>
    <w:qFormat/>
    <w:pPr>
      <w:jc w:val="left"/>
    </w:pPr>
  </w:style>
  <w:style w:type="paragraph" w:styleId="914">
    <w:name w:val="Body Text"/>
    <w:basedOn w:val="896"/>
    <w:uiPriority w:val="0"/>
    <w:qFormat/>
    <w:rPr>
      <w:rFonts w:ascii="楷体_GB2312" w:hAnsi="Arial" w:eastAsia="楷体_GB2312"/>
      <w:sz w:val="28"/>
      <w:szCs w:val="20"/>
    </w:rPr>
  </w:style>
  <w:style w:type="paragraph" w:styleId="915">
    <w:name w:val="Body Text Indent"/>
    <w:basedOn w:val="896"/>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916">
    <w:name w:val="Block Text"/>
    <w:basedOn w:val="896"/>
    <w:uiPriority w:val="0"/>
    <w:qFormat/>
    <w:pPr>
      <w:ind w:left="256" w:right="6" w:firstLine="624"/>
    </w:pPr>
    <w:rPr>
      <w:rFonts w:eastAsia="仿宋_GB2312"/>
      <w:sz w:val="28"/>
      <w:szCs w:val="20"/>
    </w:rPr>
  </w:style>
  <w:style w:type="paragraph" w:styleId="917">
    <w:name w:val="toc 5"/>
    <w:basedOn w:val="896"/>
    <w:next w:val="896"/>
    <w:uiPriority w:val="39"/>
    <w:unhideWhenUsed/>
    <w:qFormat/>
    <w:pPr>
      <w:ind w:left="1134" w:right="0" w:firstLine="0"/>
      <w:spacing w:after="57"/>
    </w:pPr>
  </w:style>
  <w:style w:type="paragraph" w:styleId="918">
    <w:name w:val="toc 3"/>
    <w:basedOn w:val="896"/>
    <w:next w:val="896"/>
    <w:uiPriority w:val="39"/>
    <w:unhideWhenUsed/>
    <w:qFormat/>
    <w:pPr>
      <w:ind w:left="567" w:right="0" w:firstLine="0"/>
      <w:spacing w:after="57"/>
    </w:pPr>
  </w:style>
  <w:style w:type="paragraph" w:styleId="919">
    <w:name w:val="Plain Text"/>
    <w:basedOn w:val="896"/>
    <w:link w:val="1115"/>
    <w:uiPriority w:val="0"/>
    <w:qFormat/>
    <w:rPr>
      <w:rFonts w:ascii="宋体" w:hAnsi="Courier New"/>
      <w:szCs w:val="20"/>
    </w:rPr>
  </w:style>
  <w:style w:type="paragraph" w:styleId="920">
    <w:name w:val="toc 8"/>
    <w:basedOn w:val="896"/>
    <w:next w:val="896"/>
    <w:uiPriority w:val="39"/>
    <w:unhideWhenUsed/>
    <w:qFormat/>
    <w:pPr>
      <w:ind w:left="1984" w:right="0" w:firstLine="0"/>
      <w:spacing w:after="57"/>
    </w:pPr>
  </w:style>
  <w:style w:type="paragraph" w:styleId="921">
    <w:name w:val="Body Text Indent 2"/>
    <w:basedOn w:val="896"/>
    <w:uiPriority w:val="0"/>
    <w:qFormat/>
    <w:pPr>
      <w:ind w:left="420"/>
      <w:spacing w:after="120" w:line="480" w:lineRule="auto"/>
    </w:pPr>
  </w:style>
  <w:style w:type="paragraph" w:styleId="922">
    <w:name w:val="endnote text"/>
    <w:basedOn w:val="896"/>
    <w:link w:val="1101"/>
    <w:uiPriority w:val="99"/>
    <w:semiHidden/>
    <w:unhideWhenUsed/>
    <w:qFormat/>
    <w:pPr>
      <w:spacing w:after="0" w:line="240" w:lineRule="auto"/>
    </w:pPr>
    <w:rPr>
      <w:sz w:val="20"/>
    </w:rPr>
  </w:style>
  <w:style w:type="paragraph" w:styleId="923">
    <w:name w:val="Footer"/>
    <w:basedOn w:val="896"/>
    <w:uiPriority w:val="0"/>
    <w:qFormat/>
    <w:pPr>
      <w:jc w:val="left"/>
      <w:tabs>
        <w:tab w:val="center" w:pos="4153" w:leader="none"/>
        <w:tab w:val="right" w:pos="8306" w:leader="none"/>
      </w:tabs>
    </w:pPr>
    <w:rPr>
      <w:sz w:val="18"/>
    </w:rPr>
  </w:style>
  <w:style w:type="paragraph" w:styleId="924">
    <w:name w:val="Header"/>
    <w:basedOn w:val="89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5">
    <w:name w:val="toc 1"/>
    <w:basedOn w:val="896"/>
    <w:next w:val="896"/>
    <w:uiPriority w:val="39"/>
    <w:unhideWhenUsed/>
    <w:qFormat/>
    <w:pPr>
      <w:ind w:left="0" w:right="0" w:firstLine="0"/>
      <w:spacing w:after="57"/>
    </w:pPr>
  </w:style>
  <w:style w:type="paragraph" w:styleId="926">
    <w:name w:val="toc 4"/>
    <w:basedOn w:val="896"/>
    <w:next w:val="896"/>
    <w:uiPriority w:val="39"/>
    <w:unhideWhenUsed/>
    <w:qFormat/>
    <w:pPr>
      <w:ind w:left="850" w:right="0" w:firstLine="0"/>
      <w:spacing w:after="57"/>
    </w:pPr>
  </w:style>
  <w:style w:type="paragraph" w:styleId="927">
    <w:name w:val="Subtitle"/>
    <w:basedOn w:val="896"/>
    <w:next w:val="896"/>
    <w:link w:val="967"/>
    <w:uiPriority w:val="11"/>
    <w:qFormat/>
    <w:pPr>
      <w:spacing w:before="200" w:after="200"/>
    </w:pPr>
    <w:rPr>
      <w:sz w:val="24"/>
      <w:szCs w:val="24"/>
    </w:rPr>
  </w:style>
  <w:style w:type="paragraph" w:styleId="928">
    <w:name w:val="footnote text"/>
    <w:basedOn w:val="896"/>
    <w:link w:val="1100"/>
    <w:uiPriority w:val="99"/>
    <w:semiHidden/>
    <w:unhideWhenUsed/>
    <w:qFormat/>
    <w:pPr>
      <w:spacing w:after="40" w:line="240" w:lineRule="auto"/>
    </w:pPr>
    <w:rPr>
      <w:sz w:val="18"/>
    </w:rPr>
  </w:style>
  <w:style w:type="paragraph" w:styleId="929">
    <w:name w:val="toc 6"/>
    <w:basedOn w:val="896"/>
    <w:next w:val="896"/>
    <w:uiPriority w:val="39"/>
    <w:unhideWhenUsed/>
    <w:qFormat/>
    <w:pPr>
      <w:ind w:left="1417" w:right="0" w:firstLine="0"/>
      <w:spacing w:after="57"/>
    </w:pPr>
  </w:style>
  <w:style w:type="paragraph" w:styleId="930">
    <w:name w:val="table of figures"/>
    <w:basedOn w:val="896"/>
    <w:next w:val="896"/>
    <w:uiPriority w:val="99"/>
    <w:unhideWhenUsed/>
    <w:qFormat/>
    <w:pPr>
      <w:spacing w:after="0" w:afterAutospacing="0"/>
    </w:pPr>
  </w:style>
  <w:style w:type="paragraph" w:styleId="931">
    <w:name w:val="toc 2"/>
    <w:basedOn w:val="896"/>
    <w:next w:val="896"/>
    <w:uiPriority w:val="39"/>
    <w:unhideWhenUsed/>
    <w:qFormat/>
    <w:pPr>
      <w:ind w:left="283" w:right="0" w:firstLine="0"/>
      <w:spacing w:after="57"/>
    </w:pPr>
  </w:style>
  <w:style w:type="paragraph" w:styleId="932">
    <w:name w:val="toc 9"/>
    <w:basedOn w:val="896"/>
    <w:next w:val="896"/>
    <w:uiPriority w:val="39"/>
    <w:unhideWhenUsed/>
    <w:qFormat/>
    <w:pPr>
      <w:ind w:left="2268" w:right="0" w:firstLine="0"/>
      <w:spacing w:after="57"/>
    </w:pPr>
  </w:style>
  <w:style w:type="paragraph" w:styleId="933">
    <w:name w:val="Normal (Web)"/>
    <w:basedOn w:val="896"/>
    <w:uiPriority w:val="99"/>
    <w:qFormat/>
    <w:pPr>
      <w:ind w:firstLine="482"/>
      <w:jc w:val="left"/>
      <w:spacing w:line="360" w:lineRule="auto"/>
    </w:pPr>
    <w:rPr>
      <w:rFonts w:ascii="宋体" w:hAnsi="宋体"/>
      <w:b/>
      <w:sz w:val="24"/>
    </w:rPr>
  </w:style>
  <w:style w:type="paragraph" w:styleId="934">
    <w:name w:val="Title"/>
    <w:basedOn w:val="896"/>
    <w:next w:val="896"/>
    <w:link w:val="966"/>
    <w:uiPriority w:val="10"/>
    <w:qFormat/>
    <w:pPr>
      <w:contextualSpacing/>
      <w:spacing w:before="300" w:after="200"/>
    </w:pPr>
    <w:rPr>
      <w:sz w:val="48"/>
      <w:szCs w:val="48"/>
    </w:rPr>
  </w:style>
  <w:style w:type="paragraph" w:styleId="935">
    <w:name w:val="Body Text First Indent 2"/>
    <w:basedOn w:val="915"/>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6">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basedOn w:val="906"/>
    <w:uiPriority w:val="0"/>
    <w:qFormat/>
    <w:rPr>
      <w:b/>
      <w:bCs/>
    </w:rPr>
  </w:style>
  <w:style w:type="character" w:styleId="938">
    <w:name w:val="endnote reference"/>
    <w:basedOn w:val="906"/>
    <w:uiPriority w:val="99"/>
    <w:semiHidden/>
    <w:unhideWhenUsed/>
    <w:qFormat/>
    <w:rPr>
      <w:vertAlign w:val="superscript"/>
    </w:rPr>
  </w:style>
  <w:style w:type="character" w:styleId="939">
    <w:name w:val="page number"/>
    <w:basedOn w:val="906"/>
    <w:uiPriority w:val="0"/>
    <w:qFormat/>
  </w:style>
  <w:style w:type="character" w:styleId="940">
    <w:name w:val="FollowedHyperlink"/>
    <w:basedOn w:val="906"/>
    <w:uiPriority w:val="0"/>
    <w:qFormat/>
    <w:rPr>
      <w:color w:val="800080"/>
      <w:u w:val="none"/>
    </w:rPr>
  </w:style>
  <w:style w:type="character" w:styleId="941">
    <w:name w:val="HTML Definition"/>
    <w:basedOn w:val="906"/>
    <w:uiPriority w:val="0"/>
    <w:qFormat/>
  </w:style>
  <w:style w:type="character" w:styleId="942">
    <w:name w:val="HTML Typewriter"/>
    <w:basedOn w:val="906"/>
    <w:uiPriority w:val="0"/>
    <w:qFormat/>
    <w:rPr>
      <w:rFonts w:ascii="monospace" w:hAnsi="monospace" w:eastAsia="monospace" w:cs="monospace"/>
      <w:sz w:val="20"/>
    </w:rPr>
  </w:style>
  <w:style w:type="character" w:styleId="943">
    <w:name w:val="HTML Acronym"/>
    <w:basedOn w:val="906"/>
    <w:uiPriority w:val="0"/>
    <w:qFormat/>
  </w:style>
  <w:style w:type="character" w:styleId="944">
    <w:name w:val="HTML Variable"/>
    <w:basedOn w:val="906"/>
    <w:uiPriority w:val="0"/>
    <w:qFormat/>
  </w:style>
  <w:style w:type="character" w:styleId="945">
    <w:name w:val="Hyperlink"/>
    <w:basedOn w:val="906"/>
    <w:uiPriority w:val="0"/>
    <w:qFormat/>
    <w:rPr>
      <w:color w:val="0000ff"/>
      <w:u w:val="none"/>
    </w:rPr>
  </w:style>
  <w:style w:type="character" w:styleId="946">
    <w:name w:val="HTML Code"/>
    <w:basedOn w:val="906"/>
    <w:uiPriority w:val="0"/>
    <w:qFormat/>
    <w:rPr>
      <w:rFonts w:hint="default" w:ascii="monospace" w:hAnsi="monospace" w:eastAsia="monospace" w:cs="monospace"/>
      <w:sz w:val="20"/>
    </w:rPr>
  </w:style>
  <w:style w:type="character" w:styleId="947">
    <w:name w:val="HTML Cite"/>
    <w:basedOn w:val="906"/>
    <w:uiPriority w:val="0"/>
    <w:qFormat/>
  </w:style>
  <w:style w:type="character" w:styleId="948">
    <w:name w:val="footnote reference"/>
    <w:basedOn w:val="906"/>
    <w:uiPriority w:val="99"/>
    <w:unhideWhenUsed/>
    <w:qFormat/>
    <w:rPr>
      <w:vertAlign w:val="superscript"/>
    </w:rPr>
  </w:style>
  <w:style w:type="character" w:styleId="949">
    <w:name w:val="HTML Keyboard"/>
    <w:basedOn w:val="906"/>
    <w:uiPriority w:val="0"/>
    <w:qFormat/>
    <w:rPr>
      <w:rFonts w:hint="default" w:ascii="monospace" w:hAnsi="monospace" w:eastAsia="monospace" w:cs="monospace"/>
      <w:sz w:val="20"/>
    </w:rPr>
  </w:style>
  <w:style w:type="character" w:styleId="950">
    <w:name w:val="HTML Sample"/>
    <w:basedOn w:val="906"/>
    <w:uiPriority w:val="0"/>
    <w:qFormat/>
    <w:rPr>
      <w:rFonts w:hint="default" w:ascii="monospace" w:hAnsi="monospace" w:eastAsia="monospace" w:cs="monospace"/>
    </w:rPr>
  </w:style>
  <w:style w:type="paragraph" w:styleId="95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52" w:customStyle="1">
    <w:name w:val="正文文本缩进1"/>
    <w:basedOn w:val="896"/>
    <w:next w:val="953"/>
    <w:uiPriority w:val="0"/>
    <w:qFormat/>
    <w:pPr>
      <w:ind w:left="420" w:firstLine="200"/>
      <w:spacing w:before="100" w:beforeAutospacing="1" w:after="100" w:afterAutospacing="1"/>
    </w:pPr>
    <w:rPr>
      <w:rFonts w:ascii="Calibri" w:hAnsi="Calibri"/>
      <w:sz w:val="21"/>
      <w:szCs w:val="22"/>
    </w:rPr>
  </w:style>
  <w:style w:type="paragraph" w:styleId="953" w:customStyle="1">
    <w:name w:val="寄信人地址1"/>
    <w:basedOn w:val="896"/>
    <w:uiPriority w:val="99"/>
    <w:qFormat/>
    <w:rPr>
      <w:rFonts w:ascii="Arial" w:hAnsi="Arial"/>
    </w:rPr>
  </w:style>
  <w:style w:type="paragraph" w:styleId="954" w:customStyle="1">
    <w:name w:val="正文首行缩进11"/>
    <w:basedOn w:val="955"/>
    <w:next w:val="896"/>
    <w:uiPriority w:val="99"/>
    <w:unhideWhenUsed/>
    <w:qFormat/>
    <w:pPr>
      <w:ind w:firstLine="420"/>
    </w:pPr>
    <w:rPr>
      <w:szCs w:val="24"/>
    </w:rPr>
  </w:style>
  <w:style w:type="paragraph" w:styleId="955" w:customStyle="1">
    <w:name w:val="正文文本111"/>
    <w:basedOn w:val="896"/>
    <w:next w:val="896"/>
    <w:uiPriority w:val="0"/>
    <w:qFormat/>
    <w:rPr>
      <w:rFonts w:eastAsia="楷体_GB2312"/>
      <w:b/>
      <w:bCs/>
      <w:color w:val="ff0000"/>
      <w:sz w:val="32"/>
      <w:szCs w:val="32"/>
      <w:lang w:val="zh-CN"/>
    </w:rPr>
  </w:style>
  <w:style w:type="character" w:styleId="956" w:customStyle="1">
    <w:name w:val="Heading 1 Char"/>
    <w:basedOn w:val="906"/>
    <w:uiPriority w:val="9"/>
    <w:qFormat/>
    <w:rPr>
      <w:rFonts w:ascii="Arial" w:hAnsi="Arial" w:eastAsia="Arial" w:cs="Arial"/>
      <w:sz w:val="40"/>
      <w:szCs w:val="40"/>
    </w:rPr>
  </w:style>
  <w:style w:type="character" w:styleId="957" w:customStyle="1">
    <w:name w:val="Heading 2 Char"/>
    <w:basedOn w:val="906"/>
    <w:uiPriority w:val="9"/>
    <w:qFormat/>
    <w:rPr>
      <w:rFonts w:ascii="Arial" w:hAnsi="Arial" w:eastAsia="Arial" w:cs="Arial"/>
      <w:sz w:val="34"/>
    </w:rPr>
  </w:style>
  <w:style w:type="character" w:styleId="958" w:customStyle="1">
    <w:name w:val="Heading 3 Char"/>
    <w:basedOn w:val="906"/>
    <w:uiPriority w:val="9"/>
    <w:qFormat/>
    <w:rPr>
      <w:rFonts w:ascii="Arial" w:hAnsi="Arial" w:eastAsia="Arial" w:cs="Arial"/>
      <w:sz w:val="30"/>
      <w:szCs w:val="30"/>
    </w:rPr>
  </w:style>
  <w:style w:type="character" w:styleId="959" w:customStyle="1">
    <w:name w:val="Heading 4 Char"/>
    <w:basedOn w:val="906"/>
    <w:link w:val="900"/>
    <w:uiPriority w:val="9"/>
    <w:qFormat/>
    <w:rPr>
      <w:rFonts w:ascii="Arial" w:hAnsi="Arial" w:eastAsia="Arial" w:cs="Arial"/>
      <w:b/>
      <w:bCs/>
      <w:sz w:val="26"/>
      <w:szCs w:val="26"/>
    </w:rPr>
  </w:style>
  <w:style w:type="character" w:styleId="960" w:customStyle="1">
    <w:name w:val="Heading 5 Char"/>
    <w:basedOn w:val="906"/>
    <w:link w:val="901"/>
    <w:uiPriority w:val="9"/>
    <w:qFormat/>
    <w:rPr>
      <w:rFonts w:ascii="Arial" w:hAnsi="Arial" w:eastAsia="Arial" w:cs="Arial"/>
      <w:b/>
      <w:bCs/>
      <w:sz w:val="24"/>
      <w:szCs w:val="24"/>
    </w:rPr>
  </w:style>
  <w:style w:type="character" w:styleId="961" w:customStyle="1">
    <w:name w:val="Heading 6 Char"/>
    <w:basedOn w:val="906"/>
    <w:link w:val="902"/>
    <w:uiPriority w:val="9"/>
    <w:qFormat/>
    <w:rPr>
      <w:rFonts w:ascii="Arial" w:hAnsi="Arial" w:eastAsia="Arial" w:cs="Arial"/>
      <w:b/>
      <w:bCs/>
      <w:sz w:val="22"/>
      <w:szCs w:val="22"/>
    </w:rPr>
  </w:style>
  <w:style w:type="character" w:styleId="962" w:customStyle="1">
    <w:name w:val="Heading 7 Char"/>
    <w:basedOn w:val="906"/>
    <w:link w:val="903"/>
    <w:uiPriority w:val="9"/>
    <w:qFormat/>
    <w:rPr>
      <w:rFonts w:ascii="Arial" w:hAnsi="Arial" w:eastAsia="Arial" w:cs="Arial"/>
      <w:b/>
      <w:bCs/>
      <w:i/>
      <w:iCs/>
      <w:sz w:val="22"/>
      <w:szCs w:val="22"/>
    </w:rPr>
  </w:style>
  <w:style w:type="character" w:styleId="963" w:customStyle="1">
    <w:name w:val="Heading 8 Char"/>
    <w:basedOn w:val="906"/>
    <w:link w:val="904"/>
    <w:uiPriority w:val="9"/>
    <w:qFormat/>
    <w:rPr>
      <w:rFonts w:ascii="Arial" w:hAnsi="Arial" w:eastAsia="Arial" w:cs="Arial"/>
      <w:i/>
      <w:iCs/>
      <w:sz w:val="22"/>
      <w:szCs w:val="22"/>
    </w:rPr>
  </w:style>
  <w:style w:type="character" w:styleId="964" w:customStyle="1">
    <w:name w:val="Heading 9 Char"/>
    <w:basedOn w:val="906"/>
    <w:link w:val="905"/>
    <w:uiPriority w:val="9"/>
    <w:qFormat/>
    <w:rPr>
      <w:rFonts w:ascii="Arial" w:hAnsi="Arial" w:eastAsia="Arial" w:cs="Arial"/>
      <w:i/>
      <w:iCs/>
      <w:sz w:val="21"/>
      <w:szCs w:val="21"/>
    </w:rPr>
  </w:style>
  <w:style w:type="paragraph" w:styleId="965">
    <w:name w:val="No Spacing"/>
    <w:uiPriority w:val="1"/>
    <w:qFormat/>
    <w:pPr>
      <w:spacing w:before="0" w:after="0" w:line="240" w:lineRule="auto"/>
    </w:pPr>
    <w:rPr>
      <w:rFonts w:hint="default" w:ascii="Calibri" w:hAnsi="Calibri" w:eastAsia="宋体" w:cs="Times New Roman"/>
    </w:rPr>
  </w:style>
  <w:style w:type="character" w:styleId="966" w:customStyle="1">
    <w:name w:val="Title Char"/>
    <w:basedOn w:val="906"/>
    <w:link w:val="934"/>
    <w:uiPriority w:val="10"/>
    <w:qFormat/>
    <w:rPr>
      <w:sz w:val="48"/>
      <w:szCs w:val="48"/>
    </w:rPr>
  </w:style>
  <w:style w:type="character" w:styleId="967" w:customStyle="1">
    <w:name w:val="Subtitle Char"/>
    <w:basedOn w:val="906"/>
    <w:link w:val="927"/>
    <w:uiPriority w:val="11"/>
    <w:qFormat/>
    <w:rPr>
      <w:sz w:val="24"/>
      <w:szCs w:val="24"/>
    </w:rPr>
  </w:style>
  <w:style w:type="paragraph" w:styleId="968">
    <w:name w:val="Quote"/>
    <w:basedOn w:val="896"/>
    <w:next w:val="896"/>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896"/>
    <w:next w:val="896"/>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character" w:styleId="972" w:customStyle="1">
    <w:name w:val="Header Char"/>
    <w:basedOn w:val="906"/>
    <w:uiPriority w:val="99"/>
    <w:qFormat/>
  </w:style>
  <w:style w:type="character" w:styleId="973" w:customStyle="1">
    <w:name w:val="Footer Char"/>
    <w:basedOn w:val="906"/>
    <w:uiPriority w:val="99"/>
    <w:qFormat/>
  </w:style>
  <w:style w:type="character" w:styleId="974" w:customStyle="1">
    <w:name w:val="Caption Char"/>
    <w:uiPriority w:val="99"/>
    <w:qFormat/>
  </w:style>
  <w:style w:type="table" w:styleId="975" w:customStyle="1">
    <w:name w:val="Table Grid Light"/>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6"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9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9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9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9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9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9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9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9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9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9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9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9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5"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9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9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9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9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9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9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90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4" w:customStyle="1">
    <w:name w:val="Grid Table 4 - Accent 2"/>
    <w:basedOn w:val="90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5" w:customStyle="1">
    <w:name w:val="Grid Table 4 - Accent 3"/>
    <w:basedOn w:val="90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6" w:customStyle="1">
    <w:name w:val="Grid Table 4 - Accent 4"/>
    <w:basedOn w:val="90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7" w:customStyle="1">
    <w:name w:val="Grid Table 4 - Accent 5"/>
    <w:basedOn w:val="90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8" w:customStyle="1">
    <w:name w:val="Grid Table 4 - Accent 6"/>
    <w:basedOn w:val="90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9"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1" w:customStyle="1">
    <w:name w:val="Grid Table 5 Dark - Accent 2"/>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2" w:customStyle="1">
    <w:name w:val="Grid Table 5 Dark - Accent 3"/>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3" w:customStyle="1">
    <w:name w:val="Grid Table 5 Dark- Accent 4"/>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4" w:customStyle="1">
    <w:name w:val="Grid Table 5 Dark - Accent 5"/>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5" w:customStyle="1">
    <w:name w:val="Grid Table 5 Dark - Accent 6"/>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6"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90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9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90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0" w:customStyle="1">
    <w:name w:val="Grid Table 6 Colorful - Accent 4"/>
    <w:basedOn w:val="9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90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2" w:customStyle="1">
    <w:name w:val="Grid Table 6 Colorful - Accent 6"/>
    <w:basedOn w:val="90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3"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90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90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90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90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90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90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90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90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90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90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90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90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7"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90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9" w:customStyle="1">
    <w:name w:val="List Table 2 - Accent 2"/>
    <w:basedOn w:val="90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0" w:customStyle="1">
    <w:name w:val="List Table 2 - Accent 3"/>
    <w:basedOn w:val="90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1" w:customStyle="1">
    <w:name w:val="List Table 2 - Accent 4"/>
    <w:basedOn w:val="90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2" w:customStyle="1">
    <w:name w:val="List Table 2 - Accent 5"/>
    <w:basedOn w:val="90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3" w:customStyle="1">
    <w:name w:val="List Table 2 - Accent 6"/>
    <w:basedOn w:val="90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4"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90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6" w:customStyle="1">
    <w:name w:val="List Table 3 - Accent 2"/>
    <w:basedOn w:val="9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90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9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90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90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1"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90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3" w:customStyle="1">
    <w:name w:val="List Table 4 - Accent 2"/>
    <w:basedOn w:val="90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4" w:customStyle="1">
    <w:name w:val="List Table 4 - Accent 3"/>
    <w:basedOn w:val="90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5" w:customStyle="1">
    <w:name w:val="List Table 4 - Accent 4"/>
    <w:basedOn w:val="90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6" w:customStyle="1">
    <w:name w:val="List Table 4 - Accent 5"/>
    <w:basedOn w:val="90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7" w:customStyle="1">
    <w:name w:val="List Table 4 - Accent 6"/>
    <w:basedOn w:val="90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8"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90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90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90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90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90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90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90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7" w:customStyle="1">
    <w:name w:val="List Table 6 Colorful - Accent 2"/>
    <w:basedOn w:val="90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8" w:customStyle="1">
    <w:name w:val="List Table 6 Colorful - Accent 3"/>
    <w:basedOn w:val="90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9" w:customStyle="1">
    <w:name w:val="List Table 6 Colorful - Accent 4"/>
    <w:basedOn w:val="90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0" w:customStyle="1">
    <w:name w:val="List Table 6 Colorful - Accent 5"/>
    <w:basedOn w:val="90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71" w:customStyle="1">
    <w:name w:val="List Table 6 Colorful - Accent 6"/>
    <w:basedOn w:val="90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2"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90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90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90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90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90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90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1" w:customStyle="1">
    <w:name w:val="Lined - Accent 2"/>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2" w:customStyle="1">
    <w:name w:val="Lined - Accent 3"/>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Lined - Accent 4"/>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4" w:customStyle="1">
    <w:name w:val="Lined - Accent 5"/>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5" w:customStyle="1">
    <w:name w:val="Lined - Accent 6"/>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amp; Lined - Accent"/>
    <w:basedOn w:val="9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90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8" w:customStyle="1">
    <w:name w:val="Bordered &amp; Lined - Accent 2"/>
    <w:basedOn w:val="90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Bordered &amp; Lined - Accent 3"/>
    <w:basedOn w:val="90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Bordered &amp; Lined - Accent 4"/>
    <w:basedOn w:val="90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Bordered &amp; Lined - Accent 5"/>
    <w:basedOn w:val="90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2" w:customStyle="1">
    <w:name w:val="Bordered &amp; Lined - Accent 6"/>
    <w:basedOn w:val="90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w:basedOn w:val="9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9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5" w:customStyle="1">
    <w:name w:val="Bordered - Accent 2"/>
    <w:basedOn w:val="9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6" w:customStyle="1">
    <w:name w:val="Bordered - Accent 3"/>
    <w:basedOn w:val="9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7" w:customStyle="1">
    <w:name w:val="Bordered - Accent 4"/>
    <w:basedOn w:val="9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8" w:customStyle="1">
    <w:name w:val="Bordered - Accent 5"/>
    <w:basedOn w:val="9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9" w:customStyle="1">
    <w:name w:val="Bordered - Accent 6"/>
    <w:basedOn w:val="9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0" w:customStyle="1">
    <w:name w:val="Footnote Text Char"/>
    <w:link w:val="928"/>
    <w:uiPriority w:val="99"/>
    <w:qFormat/>
    <w:rPr>
      <w:sz w:val="18"/>
    </w:rPr>
  </w:style>
  <w:style w:type="character" w:styleId="1101" w:customStyle="1">
    <w:name w:val="Endnote Text Char"/>
    <w:link w:val="922"/>
    <w:uiPriority w:val="99"/>
    <w:qFormat/>
    <w:rPr>
      <w:sz w:val="20"/>
    </w:rPr>
  </w:style>
  <w:style w:type="paragraph" w:styleId="1102" w:customStyle="1">
    <w:name w:val="TOC Heading"/>
    <w:uiPriority w:val="39"/>
    <w:unhideWhenUsed/>
    <w:qFormat/>
    <w:rPr>
      <w:rFonts w:hint="default" w:ascii="Calibri" w:hAnsi="Calibri" w:eastAsia="宋体" w:cs="Times New Roman"/>
    </w:rPr>
  </w:style>
  <w:style w:type="paragraph" w:styleId="1103" w:customStyle="1">
    <w:name w:val="段"/>
    <w:next w:val="89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4" w:customStyle="1">
    <w:name w:val="首行缩进"/>
    <w:basedOn w:val="896"/>
    <w:uiPriority w:val="0"/>
    <w:qFormat/>
    <w:pPr>
      <w:ind w:firstLine="480"/>
      <w:jc w:val="left"/>
      <w:spacing w:line="360" w:lineRule="auto"/>
    </w:pPr>
    <w:rPr>
      <w:rFonts w:ascii="宋体" w:hAnsi="宋体"/>
      <w:sz w:val="24"/>
    </w:rPr>
  </w:style>
  <w:style w:type="paragraph" w:styleId="1105" w:customStyle="1">
    <w:name w:val="普通正文"/>
    <w:basedOn w:val="896"/>
    <w:uiPriority w:val="0"/>
    <w:qFormat/>
    <w:pPr>
      <w:ind w:firstLine="480"/>
      <w:jc w:val="left"/>
      <w:spacing w:before="120" w:after="120" w:line="360" w:lineRule="auto"/>
    </w:pPr>
    <w:rPr>
      <w:rFonts w:ascii="Arial" w:hAnsi="Arial"/>
      <w:sz w:val="24"/>
    </w:rPr>
  </w:style>
  <w:style w:type="paragraph" w:styleId="1106"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107" w:customStyle="1">
    <w:name w:val="正文文本_0"/>
    <w:basedOn w:val="1106"/>
    <w:uiPriority w:val="0"/>
    <w:qFormat/>
    <w:pPr>
      <w:ind w:left="72" w:right="30"/>
      <w:jc w:val="center"/>
      <w:spacing w:after="60" w:line="360" w:lineRule="atLeast"/>
    </w:pPr>
    <w:rPr>
      <w:sz w:val="20"/>
    </w:rPr>
  </w:style>
  <w:style w:type="paragraph" w:styleId="1108">
    <w:name w:val="List Paragraph"/>
    <w:basedOn w:val="896"/>
    <w:uiPriority w:val="34"/>
    <w:qFormat/>
    <w:pPr>
      <w:ind w:firstLine="420"/>
    </w:pPr>
  </w:style>
  <w:style w:type="paragraph" w:styleId="1109" w:customStyle="1">
    <w:name w:val="Table Paragraph"/>
    <w:basedOn w:val="896"/>
    <w:uiPriority w:val="1"/>
    <w:qFormat/>
    <w:rPr>
      <w:rFonts w:ascii="宋体" w:hAnsi="宋体" w:eastAsia="宋体" w:cs="宋体"/>
      <w:lang w:val="zh-CN" w:bidi="zh-CN"/>
    </w:rPr>
  </w:style>
  <w:style w:type="character" w:styleId="1110" w:customStyle="1">
    <w:name w:val="hover"/>
    <w:basedOn w:val="906"/>
    <w:uiPriority w:val="0"/>
    <w:qFormat/>
    <w:rPr>
      <w:color w:val="5fb878"/>
    </w:rPr>
  </w:style>
  <w:style w:type="character" w:styleId="1111" w:customStyle="1">
    <w:name w:val="hover1"/>
    <w:basedOn w:val="906"/>
    <w:uiPriority w:val="0"/>
    <w:qFormat/>
    <w:rPr>
      <w:color w:val="5fb878"/>
    </w:rPr>
  </w:style>
  <w:style w:type="character" w:styleId="1112" w:customStyle="1">
    <w:name w:val="hover2"/>
    <w:basedOn w:val="906"/>
    <w:uiPriority w:val="0"/>
    <w:qFormat/>
    <w:rPr>
      <w:color w:val="ffffff"/>
    </w:rPr>
  </w:style>
  <w:style w:type="character" w:styleId="1113" w:customStyle="1">
    <w:name w:val="16"/>
    <w:uiPriority w:val="0"/>
    <w:qFormat/>
    <w:rPr>
      <w:rFonts w:hint="default" w:ascii="Times New Roman" w:hAnsi="Times New Roman" w:cs="Times New Roman"/>
    </w:rPr>
  </w:style>
  <w:style w:type="character" w:styleId="1114" w:customStyle="1">
    <w:name w:val="17"/>
    <w:basedOn w:val="906"/>
    <w:uiPriority w:val="0"/>
    <w:qFormat/>
    <w:rPr>
      <w:rFonts w:hint="eastAsia" w:ascii="仿宋" w:hAnsi="仿宋" w:eastAsia="仿宋"/>
      <w:color w:val="000000"/>
      <w:sz w:val="22"/>
      <w:szCs w:val="22"/>
    </w:rPr>
  </w:style>
  <w:style w:type="character" w:styleId="1115" w:customStyle="1">
    <w:name w:val="纯文本 字符"/>
    <w:basedOn w:val="906"/>
    <w:link w:val="919"/>
    <w:uiPriority w:val="0"/>
    <w:qFormat/>
    <w:rPr>
      <w:rFonts w:ascii="宋体" w:hAnsi="Courier New" w:eastAsiaTheme="minorEastAsia" w:cstheme="minorBidi"/>
      <w:sz w:val="21"/>
    </w:rPr>
  </w:style>
  <w:style w:type="paragraph" w:styleId="1116" w:customStyle="1">
    <w:name w:val="列出段落2"/>
    <w:basedOn w:val="896"/>
    <w:uiPriority w:val="0"/>
    <w:qFormat/>
    <w:pPr>
      <w:ind w:firstLine="420"/>
    </w:pPr>
    <w:rPr>
      <w:rFonts w:ascii="Calibri" w:hAnsi="Calibri" w:eastAsia="宋体" w:cs="Times New Roman"/>
      <w:szCs w:val="22"/>
    </w:rPr>
  </w:style>
  <w:style w:type="character" w:styleId="1117" w:customStyle="1">
    <w:name w:val="15"/>
    <w:basedOn w:val="906"/>
    <w:uiPriority w:val="0"/>
    <w:qFormat/>
    <w:rPr>
      <w:rFonts w:hint="default" w:ascii="Times New Roman" w:hAnsi="Times New Roman" w:cs="Times New Roman"/>
    </w:rPr>
  </w:style>
  <w:style w:type="character" w:styleId="1118" w:customStyle="1">
    <w:name w:val="NormalCharacter"/>
    <w:uiPriority w:val="0"/>
    <w:qFormat/>
  </w:style>
  <w:style w:type="character" w:styleId="1119" w:customStyle="1">
    <w:name w:val="标题 1 字符"/>
    <w:basedOn w:val="906"/>
    <w:link w:val="897"/>
    <w:uiPriority w:val="0"/>
    <w:qFormat/>
    <w:rPr>
      <w:rFonts w:ascii="宋体" w:hAnsi="宋体" w:eastAsia="宋体" w:cs="宋体"/>
      <w:b/>
      <w:bCs/>
      <w:sz w:val="30"/>
      <w:szCs w:val="30"/>
    </w:rPr>
  </w:style>
  <w:style w:type="paragraph" w:styleId="1120"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121"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122"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123"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124" w:customStyle="1">
    <w:name w:val="批注文字1"/>
    <w:basedOn w:val="896"/>
    <w:uiPriority w:val="0"/>
    <w:qFormat/>
    <w:pPr>
      <w:jc w:val="left"/>
    </w:pPr>
    <w:rPr>
      <w:sz w:val="21"/>
    </w:rPr>
  </w:style>
  <w:style w:type="paragraph" w:styleId="1125" w:customStyle="1">
    <w:name w:val="列表接续 21"/>
    <w:basedOn w:val="896"/>
    <w:next w:val="896"/>
    <w:uiPriority w:val="0"/>
    <w:qFormat/>
    <w:pPr>
      <w:contextualSpacing/>
      <w:ind w:left="840" w:firstLine="480"/>
      <w:jc w:val="left"/>
      <w:spacing w:before="100" w:beforeAutospacing="1" w:after="100" w:afterAutospacing="1"/>
      <w:widowControl/>
    </w:pPr>
    <w:rPr>
      <w:rFonts w:ascii="宋体" w:hAnsi="宋体"/>
    </w:rPr>
  </w:style>
  <w:style w:type="paragraph" w:styleId="1126" w:customStyle="1">
    <w:name w:val="HTML 预设格式1"/>
    <w:basedOn w:val="8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7" w:customStyle="1">
    <w:name w:val="first-child"/>
    <w:basedOn w:val="906"/>
    <w:uiPriority w:val="0"/>
    <w:qFormat/>
  </w:style>
  <w:style w:type="character" w:styleId="1128" w:customStyle="1">
    <w:name w:val="layui-this"/>
    <w:basedOn w:val="906"/>
    <w:uiPriority w:val="0"/>
    <w:qFormat/>
    <w:rPr>
      <w:shd w:val="clear" w:color="auto" w:fill="ffffff"/>
    </w:rPr>
  </w:style>
  <w:style w:type="character" w:styleId="1129" w:customStyle="1">
    <w:name w:val="hover3"/>
    <w:basedOn w:val="906"/>
    <w:uiPriority w:val="0"/>
    <w:qFormat/>
    <w:rPr>
      <w:color w:val="5fb878"/>
    </w:rPr>
  </w:style>
  <w:style w:type="character" w:styleId="1130" w:customStyle="1">
    <w:name w:val="hover4"/>
    <w:basedOn w:val="906"/>
    <w:uiPriority w:val="0"/>
    <w:qFormat/>
    <w:rPr>
      <w:color w:val="ffffff"/>
    </w:rPr>
  </w:style>
  <w:style w:type="character" w:styleId="1131" w:customStyle="1">
    <w:name w:val="layui-this2"/>
    <w:basedOn w:val="906"/>
    <w:uiPriority w:val="0"/>
    <w:qFormat/>
    <w:rPr>
      <w:shd w:val="clear" w:color="auto" w:fill="ffffff"/>
    </w:rPr>
  </w:style>
  <w:style w:type="paragraph" w:styleId="1132" w:customStyle="1">
    <w:name w:val="标题 11"/>
    <w:basedOn w:val="896"/>
    <w:next w:val="896"/>
    <w:uiPriority w:val="0"/>
    <w:qFormat/>
    <w:pPr>
      <w:keepNext/>
      <w:outlineLvl w:val="0"/>
    </w:pPr>
    <w:rPr>
      <w:rFonts w:ascii="楷体_GB2312" w:eastAsia="楷体_GB2312"/>
      <w:sz w:val="28"/>
      <w:szCs w:val="20"/>
    </w:rPr>
  </w:style>
  <w:style w:type="paragraph" w:styleId="1133" w:customStyle="1">
    <w:name w:val="副标题1"/>
    <w:basedOn w:val="896"/>
    <w:next w:val="896"/>
    <w:uiPriority w:val="0"/>
    <w:qFormat/>
    <w:pPr>
      <w:jc w:val="center"/>
      <w:spacing w:before="240" w:after="60" w:line="312" w:lineRule="auto"/>
      <w:outlineLvl w:val="1"/>
    </w:pPr>
    <w:rPr>
      <w:rFonts w:ascii="Cambria" w:hAnsi="Cambria"/>
      <w:b/>
      <w:bCs/>
      <w:sz w:val="32"/>
      <w:szCs w:val="32"/>
    </w:rPr>
  </w:style>
  <w:style w:type="paragraph" w:styleId="1134" w:customStyle="1">
    <w:name w:val="普通(网站)1"/>
    <w:basedOn w:val="896"/>
    <w:uiPriority w:val="0"/>
    <w:unhideWhenUsed/>
    <w:qFormat/>
    <w:pPr>
      <w:jc w:val="left"/>
      <w:spacing w:before="100" w:beforeAutospacing="1" w:after="100" w:afterAutospacing="1"/>
      <w:widowControl/>
    </w:pPr>
    <w:rPr>
      <w:rFonts w:ascii="宋体" w:hAnsi="宋体" w:cs="宋体"/>
      <w:sz w:val="24"/>
    </w:rPr>
  </w:style>
  <w:style w:type="paragraph" w:styleId="1135" w:customStyle="1">
    <w:name w:val="正文文本缩进 31"/>
    <w:basedOn w:val="896"/>
    <w:uiPriority w:val="0"/>
    <w:qFormat/>
    <w:pPr>
      <w:ind w:firstLine="523"/>
    </w:pPr>
    <w:rPr>
      <w:rFonts w:ascii="仿宋_GB2312" w:hAnsi="宋体" w:eastAsia="仿宋_GB2312"/>
      <w:sz w:val="24"/>
    </w:rPr>
  </w:style>
  <w:style w:type="paragraph" w:styleId="1136" w:customStyle="1">
    <w:name w:val="纯文本1"/>
    <w:basedOn w:val="896"/>
    <w:uiPriority w:val="0"/>
    <w:qFormat/>
    <w:rPr>
      <w:rFonts w:ascii="宋体" w:hAnsi="Courier New"/>
      <w:szCs w:val="20"/>
    </w:rPr>
  </w:style>
  <w:style w:type="paragraph" w:styleId="1137" w:customStyle="1">
    <w:name w:val="标题 21"/>
    <w:basedOn w:val="896"/>
    <w:next w:val="896"/>
    <w:uiPriority w:val="0"/>
    <w:qFormat/>
    <w:pPr>
      <w:jc w:val="center"/>
      <w:keepLines/>
      <w:keepNext/>
      <w:spacing w:before="260" w:after="260" w:line="416" w:lineRule="auto"/>
      <w:outlineLvl w:val="1"/>
    </w:pPr>
    <w:rPr>
      <w:rFonts w:ascii="Arial" w:hAnsi="Arial" w:eastAsia="幼圆"/>
      <w:b/>
      <w:sz w:val="44"/>
      <w:szCs w:val="20"/>
    </w:rPr>
  </w:style>
  <w:style w:type="paragraph" w:styleId="1138" w:customStyle="1">
    <w:name w:val="标题 31"/>
    <w:basedOn w:val="896"/>
    <w:next w:val="896"/>
    <w:uiPriority w:val="0"/>
    <w:qFormat/>
    <w:pPr>
      <w:keepLines/>
      <w:keepNext/>
      <w:spacing w:before="260" w:after="260" w:line="416" w:lineRule="auto"/>
      <w:outlineLvl w:val="2"/>
    </w:pPr>
    <w:rPr>
      <w:b/>
      <w:bCs/>
      <w:sz w:val="32"/>
      <w:szCs w:val="32"/>
      <w:lang w:val="en-US" w:eastAsia="en-US"/>
    </w:rPr>
  </w:style>
  <w:style w:type="paragraph" w:styleId="1139" w:customStyle="1">
    <w:name w:val="目录 31"/>
    <w:basedOn w:val="896"/>
    <w:next w:val="89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40" w:customStyle="1">
    <w:name w:val="正文文本1"/>
    <w:basedOn w:val="896"/>
    <w:next w:val="951"/>
    <w:uiPriority w:val="0"/>
    <w:qFormat/>
    <w:rPr>
      <w:rFonts w:ascii="楷体_GB2312" w:hAnsi="Arial" w:eastAsia="楷体_GB2312"/>
      <w:sz w:val="28"/>
      <w:szCs w:val="20"/>
    </w:rPr>
  </w:style>
  <w:style w:type="paragraph" w:styleId="1141" w:customStyle="1">
    <w:name w:val="正文文字 6"/>
    <w:next w:val="896"/>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142" w:customStyle="1">
    <w:name w:val="Table Normal"/>
    <w:uiPriority w:val="0"/>
    <w:unhideWhenUsed/>
    <w:qFormat/>
    <w:tblPr>
      <w:tblCellMar>
        <w:left w:w="0" w:type="dxa"/>
        <w:top w:w="0" w:type="dxa"/>
        <w:right w:w="0" w:type="dxa"/>
        <w:bottom w:w="0" w:type="dxa"/>
      </w:tblCellMar>
    </w:tbl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党妍玉</cp:lastModifiedBy>
  <cp:revision>19</cp:revision>
  <dcterms:created xsi:type="dcterms:W3CDTF">2024-03-19T08:44:00Z</dcterms:created>
  <dcterms:modified xsi:type="dcterms:W3CDTF">2026-05-19T08:41:24Z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74BFAA9BD1924607B14ABFE3DD3DB716_13</vt:lpwstr>
  </property>
  <property fmtid="{D5CDD505-2E9C-101B-9397-08002B2CF9AE}" pid="4" name="KSOTemplateDocerSaveRecord">
    <vt:lpwstr>eyJoZGlkIjoiY2ViODdlMmYyMzMxZmY5NGFlNjgyY2UyNGY1ZGEyMWIiLCJ1c2VySWQiOiIzNDA0MTQzNDUifQ==</vt:lpwstr>
  </property>
</Properties>
</file>